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689A25" w14:textId="77777777" w:rsidR="00AA7123" w:rsidRDefault="00000000">
      <w:pPr>
        <w:pStyle w:val="Heading1"/>
        <w:ind w:left="89"/>
      </w:pPr>
      <w:r>
        <w:t>200125</w:t>
      </w:r>
    </w:p>
    <w:p w14:paraId="6EEE5D46" w14:textId="77777777" w:rsidR="00AA7123" w:rsidRDefault="00000000">
      <w:pPr>
        <w:spacing w:after="3" w:line="265" w:lineRule="auto"/>
        <w:ind w:left="16" w:hanging="10"/>
      </w:pPr>
      <w:r>
        <w:rPr>
          <w:sz w:val="19"/>
        </w:rPr>
        <w:t>version</w:t>
      </w:r>
    </w:p>
    <w:p w14:paraId="497D2C7B" w14:textId="77777777" w:rsidR="00AA7123" w:rsidRDefault="00000000">
      <w:pPr>
        <w:spacing w:after="3" w:line="265" w:lineRule="auto"/>
        <w:ind w:left="1937" w:right="5703" w:hanging="10"/>
      </w:pPr>
      <w:r>
        <w:rPr>
          <w:sz w:val="19"/>
        </w:rPr>
        <w:t>Forestry Commission 22/08/2024 via Email</w:t>
      </w:r>
    </w:p>
    <w:p w14:paraId="622053CE" w14:textId="77777777" w:rsidR="00AA7123" w:rsidRDefault="00000000">
      <w:pPr>
        <w:spacing w:after="3" w:line="265" w:lineRule="auto"/>
        <w:ind w:left="16" w:hanging="10"/>
      </w:pPr>
      <w:r>
        <w:rPr>
          <w:sz w:val="19"/>
        </w:rPr>
        <w:t>Summary:</w:t>
      </w:r>
    </w:p>
    <w:p w14:paraId="0D3BFFF9" w14:textId="77777777" w:rsidR="00AA7123" w:rsidRDefault="00000000">
      <w:pPr>
        <w:spacing w:after="71" w:line="265" w:lineRule="auto"/>
        <w:ind w:left="16" w:hanging="10"/>
      </w:pPr>
      <w:r>
        <w:rPr>
          <w:sz w:val="19"/>
        </w:rPr>
        <w:t>Thank you for inviting the Forestry Commission to respond to the consultation on the Neighbourhood Plan, Unfortunately we do not have the resources to respond to individual plans but we have some key points to make relevant to all neighbourhood plans.</w:t>
      </w:r>
    </w:p>
    <w:p w14:paraId="51D7A9C7" w14:textId="77777777" w:rsidR="00AA7123" w:rsidRDefault="00000000">
      <w:pPr>
        <w:spacing w:after="3" w:line="265" w:lineRule="auto"/>
        <w:ind w:left="16" w:hanging="10"/>
      </w:pPr>
      <w:r>
        <w:rPr>
          <w:noProof/>
        </w:rPr>
        <w:lastRenderedPageBreak/>
        <mc:AlternateContent>
          <mc:Choice Requires="wpg">
            <w:drawing>
              <wp:anchor distT="0" distB="0" distL="114300" distR="114300" simplePos="0" relativeHeight="251658240" behindDoc="0" locked="0" layoutInCell="1" allowOverlap="1" wp14:anchorId="73048D38" wp14:editId="10AA9528">
                <wp:simplePos x="0" y="0"/>
                <wp:positionH relativeFrom="column">
                  <wp:posOffset>3811</wp:posOffset>
                </wp:positionH>
                <wp:positionV relativeFrom="paragraph">
                  <wp:posOffset>-518303</wp:posOffset>
                </wp:positionV>
                <wp:extent cx="53355" cy="8803558"/>
                <wp:effectExtent l="0" t="0" r="0" b="0"/>
                <wp:wrapSquare wrapText="bothSides"/>
                <wp:docPr id="33688" name="Group 33688"/>
                <wp:cNvGraphicFramePr/>
                <a:graphic xmlns:a="http://schemas.openxmlformats.org/drawingml/2006/main">
                  <a:graphicData uri="http://schemas.microsoft.com/office/word/2010/wordprocessingGroup">
                    <wpg:wgp>
                      <wpg:cNvGrpSpPr/>
                      <wpg:grpSpPr>
                        <a:xfrm>
                          <a:off x="0" y="0"/>
                          <a:ext cx="53355" cy="8803558"/>
                          <a:chOff x="0" y="0"/>
                          <a:chExt cx="53355" cy="8803558"/>
                        </a:xfrm>
                      </wpg:grpSpPr>
                      <wps:wsp>
                        <wps:cNvPr id="41909" name="Shape 41909"/>
                        <wps:cNvSpPr/>
                        <wps:spPr>
                          <a:xfrm>
                            <a:off x="0" y="0"/>
                            <a:ext cx="53355" cy="434461"/>
                          </a:xfrm>
                          <a:custGeom>
                            <a:avLst/>
                            <a:gdLst/>
                            <a:ahLst/>
                            <a:cxnLst/>
                            <a:rect l="0" t="0" r="0" b="0"/>
                            <a:pathLst>
                              <a:path w="53355" h="434461">
                                <a:moveTo>
                                  <a:pt x="0" y="0"/>
                                </a:moveTo>
                                <a:lnTo>
                                  <a:pt x="53355" y="0"/>
                                </a:lnTo>
                                <a:lnTo>
                                  <a:pt x="53355" y="434461"/>
                                </a:lnTo>
                                <a:lnTo>
                                  <a:pt x="0" y="434461"/>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10" name="Shape 41910"/>
                        <wps:cNvSpPr/>
                        <wps:spPr>
                          <a:xfrm>
                            <a:off x="0" y="640259"/>
                            <a:ext cx="53355" cy="8163300"/>
                          </a:xfrm>
                          <a:custGeom>
                            <a:avLst/>
                            <a:gdLst/>
                            <a:ahLst/>
                            <a:cxnLst/>
                            <a:rect l="0" t="0" r="0" b="0"/>
                            <a:pathLst>
                              <a:path w="53355" h="8163300">
                                <a:moveTo>
                                  <a:pt x="0" y="0"/>
                                </a:moveTo>
                                <a:lnTo>
                                  <a:pt x="53355" y="0"/>
                                </a:lnTo>
                                <a:lnTo>
                                  <a:pt x="53355" y="8163300"/>
                                </a:lnTo>
                                <a:lnTo>
                                  <a:pt x="0" y="8163300"/>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3688" style="width:4.20117pt;height:693.194pt;position:absolute;mso-position-horizontal-relative:text;mso-position-horizontal:absolute;margin-left:0.300083pt;mso-position-vertical-relative:text;margin-top:-40.8113pt;" coordsize="533,88035">
                <v:shape id="Shape 41911" style="position:absolute;width:533;height:4344;left:0;top:0;" coordsize="53355,434461" path="m0,0l53355,0l53355,434461l0,434461l0,0">
                  <v:stroke weight="0pt" endcap="flat" joinstyle="miter" miterlimit="10" on="false" color="#000000" opacity="0"/>
                  <v:fill on="true" color="#5b8ac2"/>
                </v:shape>
                <v:shape id="Shape 41912" style="position:absolute;width:533;height:81633;left:0;top:6402;" coordsize="53355,8163300" path="m0,0l53355,0l53355,8163300l0,8163300l0,0">
                  <v:stroke weight="0pt" endcap="flat" joinstyle="miter" miterlimit="10" on="false" color="#000000" opacity="0"/>
                  <v:fill on="true" color="#5b8ac2"/>
                </v:shape>
                <w10:wrap type="square"/>
              </v:group>
            </w:pict>
          </mc:Fallback>
        </mc:AlternateContent>
      </w:r>
      <w:r>
        <w:rPr>
          <w:sz w:val="19"/>
        </w:rPr>
        <w:t>Full text:</w:t>
      </w:r>
    </w:p>
    <w:p w14:paraId="59992B95" w14:textId="77777777" w:rsidR="00AA7123" w:rsidRDefault="00000000">
      <w:pPr>
        <w:spacing w:after="203" w:line="265" w:lineRule="auto"/>
        <w:ind w:left="16" w:hanging="10"/>
      </w:pPr>
      <w:r>
        <w:rPr>
          <w:sz w:val="19"/>
        </w:rPr>
        <w:t>Thank you for inviting the Forestry Commission to respond to the consultation on the Neighbourhood Plan, Unfortunately we do not have the resources to respond to individual plans but we have some key points to make relevant to all neighbourhood plans.</w:t>
      </w:r>
    </w:p>
    <w:p w14:paraId="6429C95F" w14:textId="77777777" w:rsidR="00AA7123" w:rsidRDefault="00000000">
      <w:pPr>
        <w:spacing w:after="3" w:line="265" w:lineRule="auto"/>
        <w:ind w:left="16" w:hanging="10"/>
      </w:pPr>
      <w:r>
        <w:rPr>
          <w:sz w:val="19"/>
        </w:rPr>
        <w:t>Forestry Commission and Neighbourhood Planning</w:t>
      </w:r>
    </w:p>
    <w:p w14:paraId="321F1DF9" w14:textId="77777777" w:rsidR="00AA7123" w:rsidRDefault="00000000">
      <w:pPr>
        <w:spacing w:after="198" w:line="265" w:lineRule="auto"/>
        <w:ind w:left="16" w:hanging="10"/>
      </w:pPr>
      <w:r>
        <w:rPr>
          <w:sz w:val="19"/>
        </w:rPr>
        <w:t xml:space="preserve">Existing trees in your community </w:t>
      </w:r>
    </w:p>
    <w:p w14:paraId="6ECDB8D7" w14:textId="77777777" w:rsidR="00AA7123" w:rsidRDefault="00000000">
      <w:pPr>
        <w:spacing w:after="203" w:line="265" w:lineRule="auto"/>
        <w:ind w:left="16" w:hanging="10"/>
      </w:pPr>
      <w:r>
        <w:rPr>
          <w:sz w:val="19"/>
        </w:rPr>
        <w:t>The Forestry Commission would like to encourage communities to review the trees and woodlands in their neighbourhood and consider whether they are sufficiently diverse in age and species to prove resilient in the face of tree pests and diseases or climate change. For example, if you have a high proportion of Ash, you are likely to see the majority suffering from Ash Dieback. Some communities are proactively planting different species straight away, to mitigate the effect of losing the Ash; you can find out more here. Alternatively, if you have a high proportion of Beech, you may find they suffer particularly from drought or flood stress as the climate becomes more extreme. There are resources available to help you get ideas for other species you can plant to diversify your tree stock and make it more resilient.</w:t>
      </w:r>
    </w:p>
    <w:p w14:paraId="6538F2B6" w14:textId="77777777" w:rsidR="00AA7123" w:rsidRDefault="00000000">
      <w:pPr>
        <w:spacing w:after="198" w:line="265" w:lineRule="auto"/>
        <w:ind w:left="16" w:hanging="10"/>
      </w:pPr>
      <w:r>
        <w:rPr>
          <w:sz w:val="19"/>
        </w:rPr>
        <w:t>Ancient Woodland</w:t>
      </w:r>
    </w:p>
    <w:p w14:paraId="54C40B74" w14:textId="77777777" w:rsidR="00AA7123" w:rsidRDefault="00000000">
      <w:pPr>
        <w:spacing w:after="3" w:line="265" w:lineRule="auto"/>
        <w:ind w:left="16" w:hanging="10"/>
      </w:pPr>
      <w:r>
        <w:rPr>
          <w:sz w:val="19"/>
        </w:rPr>
        <w:t>If you have ancient woodland within or adjacent to your boundary it is important that it is considered within your plan. Ancient woodlands are irreplaceable, they have great value because they have a long history of woodland cover, with many features remaining undisturbed. This applies equally to Ancient Semi Natural Woodland (ASNW) and Plantations on Ancient Woodland Sites (PAWS). It is Government policy to refuse development that will result in the loss or deterioration of irreplaceable habitats including ancient woodland, unless “there are wholly exceptional reasons and a suitable compensation strategy exists” (National Planning Policy Framework paragraph 180).</w:t>
      </w:r>
    </w:p>
    <w:p w14:paraId="7FF84B16" w14:textId="77777777" w:rsidR="00AA7123" w:rsidRDefault="00000000">
      <w:pPr>
        <w:spacing w:after="3" w:line="265" w:lineRule="auto"/>
        <w:ind w:left="16" w:hanging="10"/>
      </w:pPr>
      <w:r>
        <w:rPr>
          <w:sz w:val="19"/>
        </w:rPr>
        <w:t>The Forestry Commission has prepared joint Standing Advice for the treatment of Ancient Woodland</w:t>
      </w:r>
    </w:p>
    <w:p w14:paraId="7365850C" w14:textId="77777777" w:rsidR="00AA7123" w:rsidRDefault="00000000">
      <w:pPr>
        <w:spacing w:after="3" w:line="265" w:lineRule="auto"/>
        <w:ind w:left="16" w:hanging="10"/>
      </w:pPr>
      <w:r>
        <w:rPr>
          <w:sz w:val="19"/>
        </w:rPr>
        <w:t>If you have ancient woodland within or adjacent to your boundary it is important that it is considered within your plan. Ancient woodlands are irreplaceable, they have great value because they have a long history of woodland cover, with many features remaining undisturbed. This applies equally to Ancient Semi Natural Woodland (ASNW) and Plantations on Ancient Woodland Sites (PAWS). It is Government policy to refuse development that will result in the loss or deterioration of irreplaceable habitats including ancient woodland, unless “there are wholly exceptional reasons and a suitable compensation strategy exists” (National Planning Policy Framework paragraph 180).</w:t>
      </w:r>
    </w:p>
    <w:p w14:paraId="18AE1985" w14:textId="77777777" w:rsidR="00AA7123" w:rsidRDefault="00000000">
      <w:pPr>
        <w:spacing w:after="3" w:line="265" w:lineRule="auto"/>
        <w:ind w:left="16" w:hanging="10"/>
      </w:pPr>
      <w:r>
        <w:rPr>
          <w:sz w:val="19"/>
        </w:rPr>
        <w:t xml:space="preserve">The Forestry Commission has prepared joint Standing Advice with Natural England on ancient woodland and veteran trees. This advice is a material consideration for planning decisions across England and can also be a useful starting point for policy considerations. </w:t>
      </w:r>
    </w:p>
    <w:p w14:paraId="6A15B60A" w14:textId="77777777" w:rsidR="00AA7123" w:rsidRDefault="00000000">
      <w:pPr>
        <w:spacing w:after="203" w:line="265" w:lineRule="auto"/>
        <w:ind w:left="16" w:hanging="10"/>
      </w:pPr>
      <w:r>
        <w:rPr>
          <w:sz w:val="19"/>
        </w:rPr>
        <w:t xml:space="preserve">The Standing Advice explains the definition of ancient woodland, its importance, ways to identify it and the policies that relevant to it. It provides advice on how to protect ancient woodland when dealing with planning applications that may affect ancient woodland. It also considers ancient wood-pasture and veteran trees. It will provides links to Natural England’s Ancient Woodland Inventory and assessment guides as well as other tools to assist you in assessing potential impacts. </w:t>
      </w:r>
    </w:p>
    <w:p w14:paraId="5DF59CB6" w14:textId="77777777" w:rsidR="00AA7123" w:rsidRDefault="00000000">
      <w:pPr>
        <w:spacing w:after="198" w:line="265" w:lineRule="auto"/>
        <w:ind w:left="16" w:hanging="10"/>
      </w:pPr>
      <w:r>
        <w:rPr>
          <w:sz w:val="19"/>
        </w:rPr>
        <w:t>Deforestation</w:t>
      </w:r>
    </w:p>
    <w:p w14:paraId="3289CE5B" w14:textId="77777777" w:rsidR="00AA7123" w:rsidRDefault="00000000">
      <w:pPr>
        <w:spacing w:after="203" w:line="265" w:lineRule="auto"/>
        <w:ind w:left="16" w:hanging="10"/>
      </w:pPr>
      <w:r>
        <w:rPr>
          <w:sz w:val="19"/>
        </w:rPr>
        <w:t xml:space="preserve">The overarching policy for the sustainable management of forests, woodland and trees in England is a presumption against deforestation. </w:t>
      </w:r>
    </w:p>
    <w:p w14:paraId="6BBE4389" w14:textId="77777777" w:rsidR="00AA7123" w:rsidRDefault="00000000">
      <w:pPr>
        <w:spacing w:after="198" w:line="265" w:lineRule="auto"/>
        <w:ind w:left="16" w:hanging="10"/>
      </w:pPr>
      <w:r>
        <w:rPr>
          <w:sz w:val="19"/>
        </w:rPr>
        <w:t xml:space="preserve">Woodland Creation </w:t>
      </w:r>
    </w:p>
    <w:p w14:paraId="7D31CDBC" w14:textId="77777777" w:rsidR="00AA7123" w:rsidRDefault="00000000">
      <w:pPr>
        <w:spacing w:after="3" w:line="265" w:lineRule="auto"/>
        <w:ind w:left="16" w:hanging="10"/>
      </w:pPr>
      <w:r>
        <w:rPr>
          <w:sz w:val="19"/>
        </w:rPr>
        <w:t xml:space="preserve">The UK is committed in law to net zero emissions by 2050. Tree planting is recognised as contributing to efforts to tackle the biodiversity and climate emergencies we are currently facing. Neighbourhood plans are a useful mechanism for promoting tree planting close to people so that the cultural and health benefits of trees can be enjoyed alongside their broader environmental benefits. Any planting considered by the plan should require healthy resilient tree stock to minimise the risk of pests and diseases and maximise its climate change resilience, a robust management plan should also be put in place. </w:t>
      </w:r>
    </w:p>
    <w:p w14:paraId="7AAEA5F2" w14:textId="77777777" w:rsidR="00AA7123" w:rsidRDefault="00000000">
      <w:pPr>
        <w:spacing w:after="3" w:line="265" w:lineRule="auto"/>
        <w:ind w:left="16" w:hanging="10"/>
      </w:pPr>
      <w:r>
        <w:rPr>
          <w:sz w:val="19"/>
        </w:rPr>
        <w:t xml:space="preserve">with Natural England on ancient woodland and veteran trees. This advice is a material consideration for planning decisions across England and can also be a useful starting point for policy considerations. </w:t>
      </w:r>
    </w:p>
    <w:p w14:paraId="19213079" w14:textId="77777777" w:rsidR="00AA7123" w:rsidRDefault="00000000">
      <w:pPr>
        <w:spacing w:after="203" w:line="265" w:lineRule="auto"/>
        <w:ind w:left="16" w:hanging="10"/>
      </w:pPr>
      <w:r>
        <w:rPr>
          <w:noProof/>
        </w:rPr>
        <w:lastRenderedPageBreak/>
        <mc:AlternateContent>
          <mc:Choice Requires="wpg">
            <w:drawing>
              <wp:anchor distT="0" distB="0" distL="114300" distR="114300" simplePos="0" relativeHeight="251659264" behindDoc="0" locked="0" layoutInCell="1" allowOverlap="1" wp14:anchorId="7B28E416" wp14:editId="6AC327E9">
                <wp:simplePos x="0" y="0"/>
                <wp:positionH relativeFrom="column">
                  <wp:posOffset>3811</wp:posOffset>
                </wp:positionH>
                <wp:positionV relativeFrom="paragraph">
                  <wp:posOffset>266774</wp:posOffset>
                </wp:positionV>
                <wp:extent cx="53355" cy="2461945"/>
                <wp:effectExtent l="0" t="0" r="0" b="0"/>
                <wp:wrapSquare wrapText="bothSides"/>
                <wp:docPr id="33438" name="Group 33438"/>
                <wp:cNvGraphicFramePr/>
                <a:graphic xmlns:a="http://schemas.openxmlformats.org/drawingml/2006/main">
                  <a:graphicData uri="http://schemas.microsoft.com/office/word/2010/wordprocessingGroup">
                    <wpg:wgp>
                      <wpg:cNvGrpSpPr/>
                      <wpg:grpSpPr>
                        <a:xfrm>
                          <a:off x="0" y="0"/>
                          <a:ext cx="53355" cy="2461945"/>
                          <a:chOff x="0" y="0"/>
                          <a:chExt cx="53355" cy="2461945"/>
                        </a:xfrm>
                      </wpg:grpSpPr>
                      <wps:wsp>
                        <wps:cNvPr id="41913" name="Shape 41913"/>
                        <wps:cNvSpPr/>
                        <wps:spPr>
                          <a:xfrm>
                            <a:off x="0" y="0"/>
                            <a:ext cx="53355" cy="2461945"/>
                          </a:xfrm>
                          <a:custGeom>
                            <a:avLst/>
                            <a:gdLst/>
                            <a:ahLst/>
                            <a:cxnLst/>
                            <a:rect l="0" t="0" r="0" b="0"/>
                            <a:pathLst>
                              <a:path w="53355" h="2461945">
                                <a:moveTo>
                                  <a:pt x="0" y="0"/>
                                </a:moveTo>
                                <a:lnTo>
                                  <a:pt x="53355" y="0"/>
                                </a:lnTo>
                                <a:lnTo>
                                  <a:pt x="53355" y="2461945"/>
                                </a:lnTo>
                                <a:lnTo>
                                  <a:pt x="0" y="2461945"/>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3438" style="width:4.20117pt;height:193.854pt;position:absolute;mso-position-horizontal-relative:text;mso-position-horizontal:absolute;margin-left:0.300083pt;mso-position-vertical-relative:text;margin-top:21.0059pt;" coordsize="533,24619">
                <v:shape id="Shape 41914" style="position:absolute;width:533;height:24619;left:0;top:0;" coordsize="53355,2461945" path="m0,0l53355,0l53355,2461945l0,2461945l0,0">
                  <v:stroke weight="0pt" endcap="flat" joinstyle="miter" miterlimit="10" on="false" color="#000000" opacity="0"/>
                  <v:fill on="true" color="#5b8ac2"/>
                </v:shape>
                <w10:wrap type="square"/>
              </v:group>
            </w:pict>
          </mc:Fallback>
        </mc:AlternateContent>
      </w:r>
      <w:r>
        <w:rPr>
          <w:sz w:val="19"/>
        </w:rPr>
        <w:t xml:space="preserve">The Standing Advice explains the definition of ancient woodland, its importance, ways to identify it and the policies that relevant to it. It provides advice on how to protect ancient woodland when dealing with planning applications that may affect ancient woodland. It also considers ancient wood-pasture and veteran trees. It will provides links to Natural England’s Ancient Woodland Inventory and assessment guides as well as other tools to assist you in assessing potential impacts. </w:t>
      </w:r>
    </w:p>
    <w:p w14:paraId="294D59AA" w14:textId="77777777" w:rsidR="00AA7123" w:rsidRDefault="00000000">
      <w:pPr>
        <w:spacing w:after="198" w:line="265" w:lineRule="auto"/>
        <w:ind w:left="16" w:hanging="10"/>
      </w:pPr>
      <w:r>
        <w:rPr>
          <w:sz w:val="19"/>
        </w:rPr>
        <w:t>Deforestation</w:t>
      </w:r>
    </w:p>
    <w:p w14:paraId="1775A215" w14:textId="77777777" w:rsidR="00AA7123" w:rsidRDefault="00000000">
      <w:pPr>
        <w:spacing w:after="203" w:line="265" w:lineRule="auto"/>
        <w:ind w:left="16" w:hanging="10"/>
      </w:pPr>
      <w:r>
        <w:rPr>
          <w:sz w:val="19"/>
        </w:rPr>
        <w:t xml:space="preserve">The overarching policy for the sustainable management of forests, woodland and trees in England is a presumption against deforestation. </w:t>
      </w:r>
    </w:p>
    <w:p w14:paraId="16D7B282" w14:textId="77777777" w:rsidR="00AA7123" w:rsidRDefault="00000000">
      <w:pPr>
        <w:spacing w:after="198" w:line="265" w:lineRule="auto"/>
        <w:ind w:left="16" w:hanging="10"/>
      </w:pPr>
      <w:r>
        <w:rPr>
          <w:sz w:val="19"/>
        </w:rPr>
        <w:t xml:space="preserve">Woodland Creation </w:t>
      </w:r>
    </w:p>
    <w:p w14:paraId="6BE7E583" w14:textId="77777777" w:rsidR="00AA7123" w:rsidRDefault="00000000">
      <w:pPr>
        <w:spacing w:after="83" w:line="265" w:lineRule="auto"/>
        <w:ind w:left="16" w:hanging="10"/>
      </w:pPr>
      <w:r>
        <w:rPr>
          <w:sz w:val="19"/>
        </w:rPr>
        <w:t>The UK is committed in law to net zero emissions by 2050. Tree planting is recognised as contributing to efforts to tackle the biodiversity and climate emergencies we are currently facing. Neighbourhood plans are a useful mechanism for promoting tree planting close to people so that the cultural and health benefits of trees can be enjoyed alongside their broader environmental benefits. Any planting considered by the plan should require healthy resilient tree stock to minimise the risk of pests and diseases and maximise its climate change resilience, a robust management plan should also be put in place.</w:t>
      </w:r>
    </w:p>
    <w:p w14:paraId="3A5CCCF3" w14:textId="77777777" w:rsidR="00AA7123" w:rsidRDefault="00000000">
      <w:pPr>
        <w:spacing w:after="3" w:line="265" w:lineRule="auto"/>
        <w:ind w:left="694" w:hanging="10"/>
      </w:pPr>
      <w:r>
        <w:rPr>
          <w:sz w:val="19"/>
        </w:rPr>
        <w:t>Attachments: None</w:t>
      </w:r>
      <w:r>
        <w:br w:type="page"/>
      </w:r>
    </w:p>
    <w:p w14:paraId="152F5195" w14:textId="77777777" w:rsidR="00AA7123" w:rsidRDefault="00000000">
      <w:pPr>
        <w:pStyle w:val="Heading1"/>
        <w:ind w:left="89"/>
      </w:pPr>
      <w:r>
        <w:lastRenderedPageBreak/>
        <w:t>200126</w:t>
      </w:r>
    </w:p>
    <w:p w14:paraId="535989A9" w14:textId="77777777" w:rsidR="00AA7123" w:rsidRDefault="00000000">
      <w:pPr>
        <w:spacing w:after="3" w:line="265" w:lineRule="auto"/>
        <w:ind w:left="16" w:hanging="10"/>
      </w:pPr>
      <w:r>
        <w:rPr>
          <w:sz w:val="19"/>
        </w:rPr>
        <w:t>version</w:t>
      </w:r>
    </w:p>
    <w:p w14:paraId="2D02EBA4" w14:textId="77777777" w:rsidR="00AA7123" w:rsidRDefault="00000000">
      <w:pPr>
        <w:spacing w:after="3" w:line="265" w:lineRule="auto"/>
        <w:ind w:left="1937" w:right="6334" w:hanging="10"/>
      </w:pPr>
      <w:r>
        <w:rPr>
          <w:sz w:val="19"/>
        </w:rPr>
        <w:t>Sport England 22/08/2024 via Email</w:t>
      </w:r>
    </w:p>
    <w:p w14:paraId="6416C4D9" w14:textId="77777777" w:rsidR="00AA7123" w:rsidRDefault="00000000">
      <w:pPr>
        <w:spacing w:after="3" w:line="265" w:lineRule="auto"/>
        <w:ind w:left="16" w:hanging="10"/>
      </w:pPr>
      <w:r>
        <w:rPr>
          <w:sz w:val="19"/>
        </w:rPr>
        <w:t>Summary:</w:t>
      </w:r>
    </w:p>
    <w:p w14:paraId="588AA39B" w14:textId="77777777" w:rsidR="00AA7123" w:rsidRDefault="00000000">
      <w:pPr>
        <w:spacing w:after="203" w:line="265" w:lineRule="auto"/>
        <w:ind w:left="16" w:hanging="10"/>
      </w:pPr>
      <w:r>
        <w:rPr>
          <w:sz w:val="19"/>
        </w:rPr>
        <w:t>Government planning policy, within the National Planning Policy Framework (NPPF), identifies how the planning system can play an important role in facilitating social interaction and creating healthy, inclusive communities. Encouraging communities to become more physically active through walking, cycling, informal recreation and formal sport plays an important part in this process. Providing enough sports facilities of the right quality and type in the right places is vital to achieving this aim. This means that positive planning for sport, protection from the unnecessary loss of sports facilities, along with an integrated approach to providing new housing and employment land with community facilities is important.</w:t>
      </w:r>
    </w:p>
    <w:p w14:paraId="59B344ED" w14:textId="77777777" w:rsidR="00AA7123" w:rsidRDefault="00000000">
      <w:pPr>
        <w:spacing w:after="71" w:line="265" w:lineRule="auto"/>
        <w:ind w:left="16" w:hanging="10"/>
      </w:pPr>
      <w:r>
        <w:rPr>
          <w:sz w:val="19"/>
        </w:rPr>
        <w:t>Therefore, it is essential that the neighbourhood plan reflects and complies with national planning policy for sport as set out in the NPPF with particular reference to Pars 102 and 103.</w:t>
      </w:r>
    </w:p>
    <w:p w14:paraId="4D682D36" w14:textId="77777777" w:rsidR="00AA7123" w:rsidRDefault="00000000">
      <w:pPr>
        <w:spacing w:after="3" w:line="265" w:lineRule="auto"/>
        <w:ind w:left="16" w:hanging="10"/>
      </w:pPr>
      <w:r>
        <w:rPr>
          <w:noProof/>
        </w:rPr>
        <mc:AlternateContent>
          <mc:Choice Requires="wpg">
            <w:drawing>
              <wp:anchor distT="0" distB="0" distL="114300" distR="114300" simplePos="0" relativeHeight="251660288" behindDoc="0" locked="0" layoutInCell="1" allowOverlap="1" wp14:anchorId="5BDF02AA" wp14:editId="1576189D">
                <wp:simplePos x="0" y="0"/>
                <wp:positionH relativeFrom="column">
                  <wp:posOffset>3811</wp:posOffset>
                </wp:positionH>
                <wp:positionV relativeFrom="paragraph">
                  <wp:posOffset>-1532047</wp:posOffset>
                </wp:positionV>
                <wp:extent cx="53355" cy="8803560"/>
                <wp:effectExtent l="0" t="0" r="0" b="0"/>
                <wp:wrapSquare wrapText="bothSides"/>
                <wp:docPr id="34013" name="Group 34013"/>
                <wp:cNvGraphicFramePr/>
                <a:graphic xmlns:a="http://schemas.openxmlformats.org/drawingml/2006/main">
                  <a:graphicData uri="http://schemas.microsoft.com/office/word/2010/wordprocessingGroup">
                    <wpg:wgp>
                      <wpg:cNvGrpSpPr/>
                      <wpg:grpSpPr>
                        <a:xfrm>
                          <a:off x="0" y="0"/>
                          <a:ext cx="53355" cy="8803560"/>
                          <a:chOff x="0" y="0"/>
                          <a:chExt cx="53355" cy="8803560"/>
                        </a:xfrm>
                      </wpg:grpSpPr>
                      <wps:wsp>
                        <wps:cNvPr id="41915" name="Shape 41915"/>
                        <wps:cNvSpPr/>
                        <wps:spPr>
                          <a:xfrm>
                            <a:off x="0" y="0"/>
                            <a:ext cx="53355" cy="1448203"/>
                          </a:xfrm>
                          <a:custGeom>
                            <a:avLst/>
                            <a:gdLst/>
                            <a:ahLst/>
                            <a:cxnLst/>
                            <a:rect l="0" t="0" r="0" b="0"/>
                            <a:pathLst>
                              <a:path w="53355" h="1448203">
                                <a:moveTo>
                                  <a:pt x="0" y="0"/>
                                </a:moveTo>
                                <a:lnTo>
                                  <a:pt x="53355" y="0"/>
                                </a:lnTo>
                                <a:lnTo>
                                  <a:pt x="53355" y="1448203"/>
                                </a:lnTo>
                                <a:lnTo>
                                  <a:pt x="0" y="1448203"/>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16" name="Shape 41916"/>
                        <wps:cNvSpPr/>
                        <wps:spPr>
                          <a:xfrm>
                            <a:off x="0" y="1654001"/>
                            <a:ext cx="53355" cy="7149559"/>
                          </a:xfrm>
                          <a:custGeom>
                            <a:avLst/>
                            <a:gdLst/>
                            <a:ahLst/>
                            <a:cxnLst/>
                            <a:rect l="0" t="0" r="0" b="0"/>
                            <a:pathLst>
                              <a:path w="53355" h="7149559">
                                <a:moveTo>
                                  <a:pt x="0" y="0"/>
                                </a:moveTo>
                                <a:lnTo>
                                  <a:pt x="53355" y="0"/>
                                </a:lnTo>
                                <a:lnTo>
                                  <a:pt x="53355" y="7149559"/>
                                </a:lnTo>
                                <a:lnTo>
                                  <a:pt x="0" y="7149559"/>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4013" style="width:4.20117pt;height:693.194pt;position:absolute;mso-position-horizontal-relative:text;mso-position-horizontal:absolute;margin-left:0.300083pt;mso-position-vertical-relative:text;margin-top:-120.634pt;" coordsize="533,88035">
                <v:shape id="Shape 41917" style="position:absolute;width:533;height:14482;left:0;top:0;" coordsize="53355,1448203" path="m0,0l53355,0l53355,1448203l0,1448203l0,0">
                  <v:stroke weight="0pt" endcap="flat" joinstyle="miter" miterlimit="10" on="false" color="#000000" opacity="0"/>
                  <v:fill on="true" color="#5b8ac2"/>
                </v:shape>
                <v:shape id="Shape 41918" style="position:absolute;width:533;height:71495;left:0;top:16540;" coordsize="53355,7149559" path="m0,0l53355,0l53355,7149559l0,7149559l0,0">
                  <v:stroke weight="0pt" endcap="flat" joinstyle="miter" miterlimit="10" on="false" color="#000000" opacity="0"/>
                  <v:fill on="true" color="#5b8ac2"/>
                </v:shape>
                <w10:wrap type="square"/>
              </v:group>
            </w:pict>
          </mc:Fallback>
        </mc:AlternateContent>
      </w:r>
      <w:r>
        <w:rPr>
          <w:sz w:val="19"/>
        </w:rPr>
        <w:t>Full text:</w:t>
      </w:r>
    </w:p>
    <w:p w14:paraId="309B46C9" w14:textId="77777777" w:rsidR="00AA7123" w:rsidRDefault="00000000">
      <w:pPr>
        <w:spacing w:after="198" w:line="265" w:lineRule="auto"/>
        <w:ind w:left="16" w:hanging="10"/>
      </w:pPr>
      <w:r>
        <w:rPr>
          <w:sz w:val="19"/>
        </w:rPr>
        <w:t>Thank you for consulting Sport England on the above neighbourhood plan.</w:t>
      </w:r>
    </w:p>
    <w:p w14:paraId="4FF76283" w14:textId="77777777" w:rsidR="00AA7123" w:rsidRDefault="00000000">
      <w:pPr>
        <w:spacing w:after="203" w:line="265" w:lineRule="auto"/>
        <w:ind w:left="16" w:hanging="10"/>
      </w:pPr>
      <w:r>
        <w:rPr>
          <w:sz w:val="19"/>
        </w:rPr>
        <w:t>Government planning policy, within the National Planning Policy Framework (NPPF), identifies how the planning system can play an important role in facilitating social interaction and creating healthy, inclusive communities. Encouraging communities to become more physically active through walking, cycling, informal recreation and formal sport plays an important part in this process. Providing enough sports facilities of the right quality and type in the right places is vital to achieving this aim. This means that positive planning for sport, protection from the unnecessary loss of sports facilities, along with an integrated approach to providing new housing and employment land with community facilities is important.</w:t>
      </w:r>
    </w:p>
    <w:p w14:paraId="608B1F18" w14:textId="77777777" w:rsidR="00AA7123" w:rsidRDefault="00000000">
      <w:pPr>
        <w:spacing w:after="3" w:line="265" w:lineRule="auto"/>
        <w:ind w:left="16" w:hanging="10"/>
      </w:pPr>
      <w:r>
        <w:rPr>
          <w:sz w:val="19"/>
        </w:rPr>
        <w:t>Therefore, it is essential that the neighbourhood plan reflects and complies with national planning policy for sport as set out in the NPPF with particular reference to Pars 102 and 103. It is also important to be aware of Sport England’s statutory consultee role in protecting playing fields and the presumption against the loss of playing field land. Sport England’s playing fields policy is set out in our Playing Fields Policy and Guidance document. https://www.sportengland.org/how-we-can-help/facilities-and-planning/planning-for-sport#playing_fields_policy</w:t>
      </w:r>
    </w:p>
    <w:p w14:paraId="5434BDF3" w14:textId="77777777" w:rsidR="00AA7123" w:rsidRDefault="00000000">
      <w:pPr>
        <w:spacing w:after="203" w:line="265" w:lineRule="auto"/>
        <w:ind w:left="16" w:hanging="10"/>
      </w:pPr>
      <w:r>
        <w:rPr>
          <w:sz w:val="19"/>
        </w:rPr>
        <w:t>Sport England provides guidance on developing planning policy for sport and further information can be found via the link below. Vital to the development and implementation of planning policy is the evidence base on which it is founded. https://www.sportengland.org/how-we-can-help/facilities-and-planning/planning-for-sport#planning_applications Sport England works with local authorities to ensure their Local Plan is underpinned by robust and up to date evidence. In line with Par 103 of the NPPF, this takes the form of assessments of need and strategies for indoor and outdoor sports facilities. A neighbourhood planning body should look to see if the relevant local authority has prepared a playing pitch strategy or other indoor/outdoor sports facility strategy. If it has then this could provide useful evidence for the neighbourhood plan and save the neighbourhood planning body time and resources gathering their own evidence. It is important that a neighbourhood plan reflects the recommendations and actions set out in any such strategies, including those which may specifically relate to the neighbourhood area, and that any local investment opportunities, such as the Community Infrastructure Levy, are utilised to support their delivery.</w:t>
      </w:r>
    </w:p>
    <w:p w14:paraId="0667F224" w14:textId="77777777" w:rsidR="00AA7123" w:rsidRDefault="00000000">
      <w:pPr>
        <w:spacing w:after="3" w:line="265" w:lineRule="auto"/>
        <w:ind w:left="16" w:hanging="10"/>
      </w:pPr>
      <w:r>
        <w:rPr>
          <w:sz w:val="19"/>
        </w:rPr>
        <w:t>Where such evidence does not already exist then relevant planning policies in a neighbourhood plan should be based on a proportionate assessment of the need for sporting provision in its area. Developed in consultation with the local sporting and wider community any assessment should be used to provide key recommendations and deliverable actions. These should set out what provision is required to ensure the current and future needs of the community for sport can be met and, in turn, be able to support the development and implementation of planning policies. Sport England’s guidance on assessing needs may help with such work. http://www.sportengland.org/planningtoolsandguidance</w:t>
      </w:r>
    </w:p>
    <w:p w14:paraId="5CC100E7" w14:textId="77777777" w:rsidR="00AA7123" w:rsidRDefault="00000000">
      <w:pPr>
        <w:spacing w:after="3" w:line="265" w:lineRule="auto"/>
        <w:ind w:left="16" w:hanging="10"/>
      </w:pPr>
      <w:r>
        <w:rPr>
          <w:sz w:val="19"/>
        </w:rPr>
        <w:t>If new or improved sports facilities are proposed Sport England recommend you ensure they are fit for purpose and designed in accordance with our design guidance notes. http://www.sportengland.org/facilities-planning/tools-guidance/design-and-cost-guidance/</w:t>
      </w:r>
    </w:p>
    <w:p w14:paraId="734C961A" w14:textId="77777777" w:rsidR="00AA7123" w:rsidRDefault="00000000">
      <w:pPr>
        <w:spacing w:after="3" w:line="265" w:lineRule="auto"/>
        <w:ind w:left="16" w:hanging="10"/>
      </w:pPr>
      <w:r>
        <w:rPr>
          <w:sz w:val="19"/>
        </w:rPr>
        <w:t>Any new housing developments will generate additional demand for sport. If existing sports facilities do not have the capacity to absorb the additional demand, then planning policies should look to ensure that new sports facilities, or improvements to existing sports facilities, are secured and delivered. Proposed actions to meet the demand should accord with any approved local plan or neighbourhood plan policy for social infrastructure, along with priorities resulting from any assessment of need, or set out in any playing pitch or other indoor and/or outdoor sports facility strategy that the local authority has in place.</w:t>
      </w:r>
    </w:p>
    <w:p w14:paraId="5C274AC5" w14:textId="77777777" w:rsidR="00AA7123" w:rsidRDefault="00000000">
      <w:pPr>
        <w:spacing w:after="3" w:line="265" w:lineRule="auto"/>
        <w:ind w:left="16" w:hanging="10"/>
      </w:pPr>
      <w:r>
        <w:rPr>
          <w:sz w:val="19"/>
        </w:rPr>
        <w:t>In line with the Government’s NPPF (including Section 8) and its Planning Practice Guidance (Health and wellbeing section), links below, consideration should also be given to how any new development, especially for new housing, will provide opportunities for people to lead healthy lifestyles and create healthy communities. Sport England’s Active Design guidance can be used to help with this when developing planning policies and developing or assessing individual proposals.</w:t>
      </w:r>
    </w:p>
    <w:p w14:paraId="6A6C53FC" w14:textId="77777777" w:rsidR="00AA7123" w:rsidRDefault="00000000">
      <w:pPr>
        <w:spacing w:after="3" w:line="265" w:lineRule="auto"/>
        <w:ind w:left="16" w:hanging="10"/>
      </w:pPr>
      <w:r>
        <w:rPr>
          <w:noProof/>
        </w:rPr>
        <w:lastRenderedPageBreak/>
        <mc:AlternateContent>
          <mc:Choice Requires="wpg">
            <w:drawing>
              <wp:anchor distT="0" distB="0" distL="114300" distR="114300" simplePos="0" relativeHeight="251661312" behindDoc="0" locked="0" layoutInCell="1" allowOverlap="1" wp14:anchorId="6E9B053E" wp14:editId="4C24FCEE">
                <wp:simplePos x="0" y="0"/>
                <wp:positionH relativeFrom="column">
                  <wp:posOffset>3811</wp:posOffset>
                </wp:positionH>
                <wp:positionV relativeFrom="paragraph">
                  <wp:posOffset>-22863</wp:posOffset>
                </wp:positionV>
                <wp:extent cx="53355" cy="1737841"/>
                <wp:effectExtent l="0" t="0" r="0" b="0"/>
                <wp:wrapSquare wrapText="bothSides"/>
                <wp:docPr id="33689" name="Group 33689"/>
                <wp:cNvGraphicFramePr/>
                <a:graphic xmlns:a="http://schemas.openxmlformats.org/drawingml/2006/main">
                  <a:graphicData uri="http://schemas.microsoft.com/office/word/2010/wordprocessingGroup">
                    <wpg:wgp>
                      <wpg:cNvGrpSpPr/>
                      <wpg:grpSpPr>
                        <a:xfrm>
                          <a:off x="0" y="0"/>
                          <a:ext cx="53355" cy="1737841"/>
                          <a:chOff x="0" y="0"/>
                          <a:chExt cx="53355" cy="1737841"/>
                        </a:xfrm>
                      </wpg:grpSpPr>
                      <wps:wsp>
                        <wps:cNvPr id="41919" name="Shape 41919"/>
                        <wps:cNvSpPr/>
                        <wps:spPr>
                          <a:xfrm>
                            <a:off x="0" y="0"/>
                            <a:ext cx="53355" cy="1737841"/>
                          </a:xfrm>
                          <a:custGeom>
                            <a:avLst/>
                            <a:gdLst/>
                            <a:ahLst/>
                            <a:cxnLst/>
                            <a:rect l="0" t="0" r="0" b="0"/>
                            <a:pathLst>
                              <a:path w="53355" h="1737841">
                                <a:moveTo>
                                  <a:pt x="0" y="0"/>
                                </a:moveTo>
                                <a:lnTo>
                                  <a:pt x="53355" y="0"/>
                                </a:lnTo>
                                <a:lnTo>
                                  <a:pt x="53355" y="1737841"/>
                                </a:lnTo>
                                <a:lnTo>
                                  <a:pt x="0" y="1737841"/>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3689" style="width:4.20117pt;height:136.838pt;position:absolute;mso-position-horizontal-relative:text;mso-position-horizontal:absolute;margin-left:0.300083pt;mso-position-vertical-relative:text;margin-top:-1.80029pt;" coordsize="533,17378">
                <v:shape id="Shape 41920" style="position:absolute;width:533;height:17378;left:0;top:0;" coordsize="53355,1737841" path="m0,0l53355,0l53355,1737841l0,1737841l0,0">
                  <v:stroke weight="0pt" endcap="flat" joinstyle="miter" miterlimit="10" on="false" color="#000000" opacity="0"/>
                  <v:fill on="true" color="#5b8ac2"/>
                </v:shape>
                <w10:wrap type="square"/>
              </v:group>
            </w:pict>
          </mc:Fallback>
        </mc:AlternateContent>
      </w:r>
      <w:r>
        <w:rPr>
          <w:sz w:val="19"/>
        </w:rPr>
        <w:t>Active Design, which includes a model planning policy, provides ten principles to help ensure the design and layout of development encourages and promotes participation in sport and physical activity. The guidance, and its accompanying checklist, could also be used at the evidence gathering stage of developing a neighbourhood plan to help undertake an assessment of how the design and layout of the area currently enables people to lead active lifestyles and what could be improved.</w:t>
      </w:r>
    </w:p>
    <w:p w14:paraId="58DEE461" w14:textId="77777777" w:rsidR="00AA7123" w:rsidRDefault="00000000">
      <w:pPr>
        <w:spacing w:after="3" w:line="265" w:lineRule="auto"/>
        <w:ind w:left="16" w:hanging="10"/>
      </w:pPr>
      <w:r>
        <w:rPr>
          <w:sz w:val="19"/>
        </w:rPr>
        <w:t>NPPF Section 8: https://www.gov.uk/guidance/national-planning-policy-framework/8-promoting-healthy-communities</w:t>
      </w:r>
    </w:p>
    <w:p w14:paraId="79EC4469" w14:textId="77777777" w:rsidR="00AA7123" w:rsidRDefault="00000000">
      <w:pPr>
        <w:spacing w:after="3" w:line="265" w:lineRule="auto"/>
        <w:ind w:left="16" w:hanging="10"/>
      </w:pPr>
      <w:r>
        <w:rPr>
          <w:sz w:val="19"/>
        </w:rPr>
        <w:t>PPG Health and wellbeing section: https://www.gov.uk/guidance/health-and-wellbeing</w:t>
      </w:r>
    </w:p>
    <w:p w14:paraId="780974EA" w14:textId="77777777" w:rsidR="00AA7123" w:rsidRDefault="00000000">
      <w:pPr>
        <w:spacing w:after="3" w:line="265" w:lineRule="auto"/>
        <w:ind w:left="16" w:hanging="10"/>
      </w:pPr>
      <w:r>
        <w:rPr>
          <w:sz w:val="19"/>
        </w:rPr>
        <w:t>Sport England’s Active Design Guidance: https://www.sportengland.org/activedesign</w:t>
      </w:r>
    </w:p>
    <w:p w14:paraId="1DD7301E" w14:textId="77777777" w:rsidR="00AA7123" w:rsidRDefault="00000000">
      <w:pPr>
        <w:spacing w:after="203" w:line="265" w:lineRule="auto"/>
        <w:ind w:left="16" w:hanging="10"/>
      </w:pPr>
      <w:r>
        <w:rPr>
          <w:sz w:val="19"/>
        </w:rPr>
        <w:t>(Please note: this response relates to Sport England’s planning function only. It is not associated with our funding role or any grant application/award that may relate to the site.)</w:t>
      </w:r>
    </w:p>
    <w:p w14:paraId="635DB328" w14:textId="77777777" w:rsidR="00AA7123" w:rsidRDefault="00000000">
      <w:pPr>
        <w:spacing w:after="3" w:line="345" w:lineRule="auto"/>
        <w:ind w:left="504" w:hanging="498"/>
      </w:pPr>
      <w:r>
        <w:rPr>
          <w:sz w:val="19"/>
        </w:rPr>
        <w:t>If you need any further advice, please do not hesitate to contact Sport England using the contact details below. Attachments: None</w:t>
      </w:r>
      <w:r>
        <w:br w:type="page"/>
      </w:r>
    </w:p>
    <w:p w14:paraId="1CAEF195" w14:textId="77777777" w:rsidR="00AA7123" w:rsidRDefault="00000000">
      <w:pPr>
        <w:pStyle w:val="Heading1"/>
        <w:ind w:left="89"/>
      </w:pPr>
      <w:r>
        <w:lastRenderedPageBreak/>
        <w:t>200127</w:t>
      </w:r>
    </w:p>
    <w:p w14:paraId="7E7691C1" w14:textId="77777777" w:rsidR="00AA7123" w:rsidRDefault="00000000">
      <w:pPr>
        <w:spacing w:after="3" w:line="265" w:lineRule="auto"/>
        <w:ind w:left="16" w:hanging="10"/>
      </w:pPr>
      <w:r>
        <w:rPr>
          <w:sz w:val="19"/>
        </w:rPr>
        <w:t>version</w:t>
      </w:r>
    </w:p>
    <w:p w14:paraId="25C294E6" w14:textId="77777777" w:rsidR="00AA7123" w:rsidRDefault="00000000">
      <w:pPr>
        <w:spacing w:after="3" w:line="265" w:lineRule="auto"/>
        <w:ind w:left="1937" w:right="5957" w:hanging="10"/>
      </w:pPr>
      <w:r>
        <w:rPr>
          <w:sz w:val="19"/>
        </w:rPr>
        <w:t>Highways England 22/08/2024 via Email</w:t>
      </w:r>
    </w:p>
    <w:p w14:paraId="34D6F1BB" w14:textId="77777777" w:rsidR="00AA7123" w:rsidRDefault="00000000">
      <w:pPr>
        <w:spacing w:after="3" w:line="265" w:lineRule="auto"/>
        <w:ind w:left="16" w:hanging="10"/>
      </w:pPr>
      <w:r>
        <w:rPr>
          <w:sz w:val="19"/>
        </w:rPr>
        <w:t>Summary:</w:t>
      </w:r>
    </w:p>
    <w:p w14:paraId="350452EC" w14:textId="77777777" w:rsidR="00AA7123" w:rsidRDefault="00000000">
      <w:pPr>
        <w:spacing w:after="198" w:line="265" w:lineRule="auto"/>
        <w:ind w:left="16" w:hanging="10"/>
      </w:pPr>
      <w:r>
        <w:rPr>
          <w:sz w:val="19"/>
        </w:rPr>
        <w:t xml:space="preserve">Thank you for consulting National Highways on the abovementioned Neighbourhood Plan. </w:t>
      </w:r>
    </w:p>
    <w:p w14:paraId="01EE0639" w14:textId="77777777" w:rsidR="00AA7123" w:rsidRDefault="00000000">
      <w:pPr>
        <w:spacing w:after="203" w:line="265" w:lineRule="auto"/>
        <w:ind w:left="16" w:hanging="10"/>
      </w:pPr>
      <w:r>
        <w:rPr>
          <w:sz w:val="19"/>
        </w:rPr>
        <w:t xml:space="preserve">National Highways is a strategic highway company under the provisions of the Infrastructure Act 2015 and is the highway authority, traffic authority and street authority for the Strategic Road Network (SRN). </w:t>
      </w:r>
    </w:p>
    <w:p w14:paraId="23716E0F" w14:textId="77777777" w:rsidR="00AA7123" w:rsidRDefault="00000000">
      <w:pPr>
        <w:spacing w:after="203" w:line="265" w:lineRule="auto"/>
        <w:ind w:left="16" w:hanging="10"/>
      </w:pPr>
      <w:r>
        <w:rPr>
          <w:sz w:val="19"/>
        </w:rPr>
        <w:t xml:space="preserve">It has been noted that once adopted, the Neighbourhood Plan will become a material consideration in the determination of planning applications. Where relevant, National Highways will be a statutory consultee on future planning applications within the area and will assess the impact on the SRN of a planning application accordingly. </w:t>
      </w:r>
    </w:p>
    <w:p w14:paraId="5197F584" w14:textId="77777777" w:rsidR="00AA7123" w:rsidRDefault="00000000">
      <w:pPr>
        <w:spacing w:after="71" w:line="265" w:lineRule="auto"/>
        <w:ind w:left="16" w:hanging="10"/>
      </w:pPr>
      <w:r>
        <w:rPr>
          <w:sz w:val="19"/>
        </w:rPr>
        <w:t>Notwithstanding the above comments, we have reviewed the document and note that the details set out within the document are unlikely to have an severe impact on the operation of the trunk road and we offer No Comment.</w:t>
      </w:r>
    </w:p>
    <w:p w14:paraId="4DB29F0C" w14:textId="77777777" w:rsidR="00AA7123" w:rsidRDefault="00000000">
      <w:pPr>
        <w:spacing w:after="3" w:line="265" w:lineRule="auto"/>
        <w:ind w:left="16" w:hanging="10"/>
      </w:pPr>
      <w:r>
        <w:rPr>
          <w:noProof/>
        </w:rPr>
        <mc:AlternateContent>
          <mc:Choice Requires="wpg">
            <w:drawing>
              <wp:anchor distT="0" distB="0" distL="114300" distR="114300" simplePos="0" relativeHeight="251662336" behindDoc="0" locked="0" layoutInCell="1" allowOverlap="1" wp14:anchorId="42081565" wp14:editId="4B29A2DA">
                <wp:simplePos x="0" y="0"/>
                <wp:positionH relativeFrom="column">
                  <wp:posOffset>3811</wp:posOffset>
                </wp:positionH>
                <wp:positionV relativeFrom="paragraph">
                  <wp:posOffset>-1676867</wp:posOffset>
                </wp:positionV>
                <wp:extent cx="53355" cy="3391846"/>
                <wp:effectExtent l="0" t="0" r="0" b="0"/>
                <wp:wrapSquare wrapText="bothSides"/>
                <wp:docPr id="33853" name="Group 33853"/>
                <wp:cNvGraphicFramePr/>
                <a:graphic xmlns:a="http://schemas.openxmlformats.org/drawingml/2006/main">
                  <a:graphicData uri="http://schemas.microsoft.com/office/word/2010/wordprocessingGroup">
                    <wpg:wgp>
                      <wpg:cNvGrpSpPr/>
                      <wpg:grpSpPr>
                        <a:xfrm>
                          <a:off x="0" y="0"/>
                          <a:ext cx="53355" cy="3391846"/>
                          <a:chOff x="0" y="0"/>
                          <a:chExt cx="53355" cy="3391846"/>
                        </a:xfrm>
                      </wpg:grpSpPr>
                      <wps:wsp>
                        <wps:cNvPr id="41921" name="Shape 41921"/>
                        <wps:cNvSpPr/>
                        <wps:spPr>
                          <a:xfrm>
                            <a:off x="0" y="0"/>
                            <a:ext cx="53355" cy="1593025"/>
                          </a:xfrm>
                          <a:custGeom>
                            <a:avLst/>
                            <a:gdLst/>
                            <a:ahLst/>
                            <a:cxnLst/>
                            <a:rect l="0" t="0" r="0" b="0"/>
                            <a:pathLst>
                              <a:path w="53355" h="1593025">
                                <a:moveTo>
                                  <a:pt x="0" y="0"/>
                                </a:moveTo>
                                <a:lnTo>
                                  <a:pt x="53355" y="0"/>
                                </a:lnTo>
                                <a:lnTo>
                                  <a:pt x="53355" y="1593025"/>
                                </a:lnTo>
                                <a:lnTo>
                                  <a:pt x="0" y="1593025"/>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22" name="Shape 41922"/>
                        <wps:cNvSpPr/>
                        <wps:spPr>
                          <a:xfrm>
                            <a:off x="0" y="1798824"/>
                            <a:ext cx="53355" cy="1593022"/>
                          </a:xfrm>
                          <a:custGeom>
                            <a:avLst/>
                            <a:gdLst/>
                            <a:ahLst/>
                            <a:cxnLst/>
                            <a:rect l="0" t="0" r="0" b="0"/>
                            <a:pathLst>
                              <a:path w="53355" h="1593022">
                                <a:moveTo>
                                  <a:pt x="0" y="0"/>
                                </a:moveTo>
                                <a:lnTo>
                                  <a:pt x="53355" y="0"/>
                                </a:lnTo>
                                <a:lnTo>
                                  <a:pt x="53355" y="1593022"/>
                                </a:lnTo>
                                <a:lnTo>
                                  <a:pt x="0" y="15930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3853" style="width:4.20117pt;height:267.074pt;position:absolute;mso-position-horizontal-relative:text;mso-position-horizontal:absolute;margin-left:0.300083pt;mso-position-vertical-relative:text;margin-top:-132.037pt;" coordsize="533,33918">
                <v:shape id="Shape 41923" style="position:absolute;width:533;height:15930;left:0;top:0;" coordsize="53355,1593025" path="m0,0l53355,0l53355,1593025l0,1593025l0,0">
                  <v:stroke weight="0pt" endcap="flat" joinstyle="miter" miterlimit="10" on="false" color="#000000" opacity="0"/>
                  <v:fill on="true" color="#5b8ac2"/>
                </v:shape>
                <v:shape id="Shape 41924" style="position:absolute;width:533;height:15930;left:0;top:17988;" coordsize="53355,1593022" path="m0,0l53355,0l53355,1593022l0,1593022l0,0">
                  <v:stroke weight="0pt" endcap="flat" joinstyle="miter" miterlimit="10" on="false" color="#000000" opacity="0"/>
                  <v:fill on="true" color="#5b8ac2"/>
                </v:shape>
                <w10:wrap type="square"/>
              </v:group>
            </w:pict>
          </mc:Fallback>
        </mc:AlternateContent>
      </w:r>
      <w:r>
        <w:rPr>
          <w:sz w:val="19"/>
        </w:rPr>
        <w:t>Full text:</w:t>
      </w:r>
    </w:p>
    <w:p w14:paraId="588C5DE2" w14:textId="77777777" w:rsidR="00AA7123" w:rsidRDefault="00000000">
      <w:pPr>
        <w:spacing w:after="198" w:line="265" w:lineRule="auto"/>
        <w:ind w:left="16" w:hanging="10"/>
      </w:pPr>
      <w:r>
        <w:rPr>
          <w:sz w:val="19"/>
        </w:rPr>
        <w:t xml:space="preserve">Thank you for consulting National Highways on the abovementioned Neighbourhood Plan. </w:t>
      </w:r>
    </w:p>
    <w:p w14:paraId="1BFA8EBB" w14:textId="77777777" w:rsidR="00AA7123" w:rsidRDefault="00000000">
      <w:pPr>
        <w:spacing w:after="203" w:line="265" w:lineRule="auto"/>
        <w:ind w:left="16" w:hanging="10"/>
      </w:pPr>
      <w:r>
        <w:rPr>
          <w:sz w:val="19"/>
        </w:rPr>
        <w:t xml:space="preserve">National Highways is a strategic highway company under the provisions of the Infrastructure Act 2015 and is the highway authority, traffic authority and street authority for the Strategic Road Network (SRN). </w:t>
      </w:r>
    </w:p>
    <w:p w14:paraId="7642576C" w14:textId="77777777" w:rsidR="00AA7123" w:rsidRDefault="00000000">
      <w:pPr>
        <w:spacing w:after="203" w:line="265" w:lineRule="auto"/>
        <w:ind w:left="16" w:hanging="10"/>
      </w:pPr>
      <w:r>
        <w:rPr>
          <w:sz w:val="19"/>
        </w:rPr>
        <w:t xml:space="preserve">It has been noted that once adopted, the Neighbourhood Plan will become a material consideration in the determination of planning applications. Where relevant, National Highways will be a statutory consultee on future planning applications within the area and will assess the impact on the SRN of a planning application accordingly. </w:t>
      </w:r>
    </w:p>
    <w:p w14:paraId="6A20D2FA" w14:textId="77777777" w:rsidR="00AA7123" w:rsidRDefault="00000000">
      <w:pPr>
        <w:spacing w:after="140" w:line="280" w:lineRule="auto"/>
        <w:ind w:left="16" w:right="576" w:hanging="10"/>
        <w:jc w:val="both"/>
      </w:pPr>
      <w:r>
        <w:rPr>
          <w:sz w:val="19"/>
        </w:rPr>
        <w:t>Notwithstanding the above comments, we have reviewed the document and note that the details set out within the document are unlikely to have an severe impact on the operation of the trunk road and we offer No Comment. Attachments: None</w:t>
      </w:r>
    </w:p>
    <w:p w14:paraId="084AADB2" w14:textId="77777777" w:rsidR="00AA7123" w:rsidRDefault="00AA7123">
      <w:pPr>
        <w:sectPr w:rsidR="00AA7123">
          <w:headerReference w:type="even" r:id="rId7"/>
          <w:headerReference w:type="default" r:id="rId8"/>
          <w:footerReference w:type="even" r:id="rId9"/>
          <w:footerReference w:type="default" r:id="rId10"/>
          <w:headerReference w:type="first" r:id="rId11"/>
          <w:footerReference w:type="first" r:id="rId12"/>
          <w:pgSz w:w="11900" w:h="16840"/>
          <w:pgMar w:top="606" w:right="767" w:bottom="654" w:left="660" w:header="304" w:footer="251" w:gutter="0"/>
          <w:cols w:space="720"/>
        </w:sectPr>
      </w:pPr>
    </w:p>
    <w:p w14:paraId="33F63638" w14:textId="77777777" w:rsidR="00AA7123" w:rsidRDefault="00000000">
      <w:pPr>
        <w:pStyle w:val="Heading1"/>
        <w:tabs>
          <w:tab w:val="right" w:pos="10465"/>
        </w:tabs>
        <w:ind w:left="0" w:firstLine="0"/>
      </w:pPr>
      <w:r>
        <w:lastRenderedPageBreak/>
        <w:t>200128</w:t>
      </w:r>
      <w:r>
        <w:tab/>
        <w:t>Comment</w:t>
      </w:r>
    </w:p>
    <w:p w14:paraId="078AD0CC" w14:textId="77777777" w:rsidR="00AA7123" w:rsidRDefault="00000000">
      <w:pPr>
        <w:spacing w:after="3" w:line="265" w:lineRule="auto"/>
        <w:ind w:left="16" w:hanging="10"/>
      </w:pPr>
      <w:r>
        <w:rPr>
          <w:sz w:val="19"/>
        </w:rPr>
        <w:t>version</w:t>
      </w:r>
    </w:p>
    <w:p w14:paraId="7378DC67" w14:textId="77777777" w:rsidR="00AA7123" w:rsidRDefault="00000000">
      <w:pPr>
        <w:spacing w:after="3" w:line="265" w:lineRule="auto"/>
        <w:ind w:left="1937" w:hanging="10"/>
      </w:pPr>
      <w:r>
        <w:rPr>
          <w:sz w:val="19"/>
        </w:rPr>
        <w:t>Cambridgeshire Constabulary</w:t>
      </w:r>
    </w:p>
    <w:p w14:paraId="7EAC4164" w14:textId="77777777" w:rsidR="00AA7123" w:rsidRDefault="00000000">
      <w:pPr>
        <w:spacing w:after="31" w:line="265" w:lineRule="auto"/>
        <w:ind w:left="1126" w:hanging="10"/>
      </w:pPr>
      <w:r>
        <w:rPr>
          <w:sz w:val="19"/>
        </w:rPr>
        <w:t>Petition: 2 petitioners</w:t>
      </w:r>
    </w:p>
    <w:p w14:paraId="3155A1C6" w14:textId="77777777" w:rsidR="00AA7123" w:rsidRDefault="00000000">
      <w:pPr>
        <w:spacing w:after="3" w:line="265" w:lineRule="auto"/>
        <w:ind w:left="622" w:hanging="10"/>
      </w:pPr>
      <w:r>
        <w:rPr>
          <w:sz w:val="19"/>
        </w:rPr>
        <w:t>Date received: 22/08/2024 via Email</w:t>
      </w:r>
    </w:p>
    <w:p w14:paraId="3D2BF9ED" w14:textId="77777777" w:rsidR="00AA7123" w:rsidRDefault="00000000">
      <w:pPr>
        <w:spacing w:after="3" w:line="265" w:lineRule="auto"/>
        <w:ind w:left="16" w:hanging="10"/>
      </w:pPr>
      <w:r>
        <w:rPr>
          <w:sz w:val="19"/>
        </w:rPr>
        <w:t>Summary:</w:t>
      </w:r>
    </w:p>
    <w:p w14:paraId="5B1FE07F" w14:textId="77777777" w:rsidR="00AA7123" w:rsidRDefault="00000000">
      <w:pPr>
        <w:spacing w:after="198" w:line="265" w:lineRule="auto"/>
        <w:ind w:left="16" w:hanging="10"/>
      </w:pPr>
      <w:r>
        <w:rPr>
          <w:sz w:val="19"/>
        </w:rPr>
        <w:t xml:space="preserve">Thank you for the opportunity to comment on the “Pampisford Neighbourhood Plan”. </w:t>
      </w:r>
    </w:p>
    <w:p w14:paraId="70F45B73" w14:textId="77777777" w:rsidR="00AA7123" w:rsidRDefault="00000000">
      <w:pPr>
        <w:spacing w:after="431" w:line="265" w:lineRule="auto"/>
        <w:ind w:left="16" w:hanging="10"/>
      </w:pPr>
      <w:r>
        <w:rPr>
          <w:sz w:val="19"/>
        </w:rPr>
        <w:t>Regarding Policy - we would like to refer you to the following and recommend these are included within the revised “The Pampisford” Neighbourhood Plan:</w:t>
      </w:r>
    </w:p>
    <w:p w14:paraId="69653985" w14:textId="77777777" w:rsidR="00AA7123" w:rsidRDefault="00000000">
      <w:pPr>
        <w:spacing w:after="198" w:line="265" w:lineRule="auto"/>
        <w:ind w:left="16" w:hanging="10"/>
      </w:pPr>
      <w:r>
        <w:rPr>
          <w:sz w:val="19"/>
        </w:rPr>
        <w:t xml:space="preserve">National Planning Policy Framework (NPPF) - Section 12 Paragraph 135 (f) which states: - </w:t>
      </w:r>
    </w:p>
    <w:p w14:paraId="6B5C8F23" w14:textId="77777777" w:rsidR="00AA7123" w:rsidRDefault="00000000">
      <w:pPr>
        <w:spacing w:after="203" w:line="265" w:lineRule="auto"/>
        <w:ind w:left="16" w:hanging="10"/>
      </w:pPr>
      <w:r>
        <w:rPr>
          <w:sz w:val="19"/>
        </w:rPr>
        <w:t>Planning policies and decisions should ensure that developments: create places that are safe, inclusive, and accessible and which promote health and well-being, with a high standard of amenity for existing and future users and where crime and disorder, and the fear of crime, do not undermine the quality of life or community cohesion and resilience.</w:t>
      </w:r>
    </w:p>
    <w:p w14:paraId="58EC1A2A" w14:textId="77777777" w:rsidR="00AA7123" w:rsidRDefault="00000000">
      <w:pPr>
        <w:spacing w:after="203" w:line="265" w:lineRule="auto"/>
        <w:ind w:left="16" w:hanging="10"/>
      </w:pPr>
      <w:r>
        <w:rPr>
          <w:sz w:val="19"/>
        </w:rPr>
        <w:t>In relation to the design and layout of new developments including homes, commercial space, schools, hospitals, and sheltered accommodation we make the following comment:</w:t>
      </w:r>
    </w:p>
    <w:p w14:paraId="74B49F30" w14:textId="77777777" w:rsidR="00AA7123" w:rsidRDefault="00000000">
      <w:pPr>
        <w:spacing w:after="203" w:line="265" w:lineRule="auto"/>
        <w:ind w:left="16" w:hanging="10"/>
      </w:pPr>
      <w:r>
        <w:rPr>
          <w:sz w:val="19"/>
        </w:rPr>
        <w:t>Security and Crime prevention measures should be considered at the earliest opportunity as an integral part of any initial design for a proposed development. It should incorporate the principles of ‘Secured by Design’ (SBD) and demonstrate how the development proposals address the following issues, to design out and reduce the incidence and fear of crime:</w:t>
      </w:r>
    </w:p>
    <w:p w14:paraId="504BDDC9" w14:textId="77777777" w:rsidR="00AA7123" w:rsidRDefault="00000000">
      <w:pPr>
        <w:numPr>
          <w:ilvl w:val="0"/>
          <w:numId w:val="1"/>
        </w:numPr>
        <w:spacing w:after="3" w:line="265" w:lineRule="auto"/>
        <w:ind w:hanging="112"/>
      </w:pPr>
      <w:r>
        <w:rPr>
          <w:sz w:val="19"/>
        </w:rPr>
        <w:t>Physical protection: Places that include necessary, well-designed security features.</w:t>
      </w:r>
    </w:p>
    <w:p w14:paraId="098850D9" w14:textId="77777777" w:rsidR="00AA7123" w:rsidRDefault="00000000">
      <w:pPr>
        <w:numPr>
          <w:ilvl w:val="0"/>
          <w:numId w:val="1"/>
        </w:numPr>
        <w:spacing w:after="3" w:line="265" w:lineRule="auto"/>
        <w:ind w:hanging="112"/>
      </w:pPr>
      <w:r>
        <w:rPr>
          <w:sz w:val="19"/>
        </w:rPr>
        <w:t xml:space="preserve">Access and movement: Places with well-defined routes, spaces and entrances that provide for convenient movementwithout compromising security. </w:t>
      </w:r>
    </w:p>
    <w:p w14:paraId="4D924CBA" w14:textId="77777777" w:rsidR="00AA7123" w:rsidRDefault="00000000">
      <w:pPr>
        <w:numPr>
          <w:ilvl w:val="0"/>
          <w:numId w:val="1"/>
        </w:numPr>
        <w:spacing w:after="3" w:line="265" w:lineRule="auto"/>
        <w:ind w:hanging="112"/>
      </w:pPr>
      <w:r>
        <w:rPr>
          <w:sz w:val="19"/>
        </w:rPr>
        <w:t xml:space="preserve">Safe routes: Creating safe routes that are as straight as possible, wide, well lit, without hiding places and well-maintained and overlooked for security and provide a sense of security for all users. </w:t>
      </w:r>
    </w:p>
    <w:p w14:paraId="009668BF" w14:textId="77777777" w:rsidR="00AA7123" w:rsidRDefault="00000000">
      <w:pPr>
        <w:numPr>
          <w:ilvl w:val="0"/>
          <w:numId w:val="1"/>
        </w:numPr>
        <w:spacing w:after="3" w:line="265" w:lineRule="auto"/>
        <w:ind w:hanging="112"/>
      </w:pPr>
      <w:r>
        <w:rPr>
          <w:sz w:val="19"/>
        </w:rPr>
        <w:t xml:space="preserve">Structure: Places that are structured so that different uses do not cause conflict. </w:t>
      </w:r>
    </w:p>
    <w:p w14:paraId="253D0D74" w14:textId="77777777" w:rsidR="00AA7123" w:rsidRDefault="00000000">
      <w:pPr>
        <w:numPr>
          <w:ilvl w:val="0"/>
          <w:numId w:val="1"/>
        </w:numPr>
        <w:spacing w:after="3" w:line="265" w:lineRule="auto"/>
        <w:ind w:hanging="112"/>
      </w:pPr>
      <w:r>
        <w:rPr>
          <w:sz w:val="19"/>
        </w:rPr>
        <w:t xml:space="preserve">Lighting: Ensuring appropriate and non-obtrusive lighting levels are achieved. </w:t>
      </w:r>
    </w:p>
    <w:p w14:paraId="3239D91C" w14:textId="77777777" w:rsidR="00AA7123" w:rsidRDefault="00000000">
      <w:pPr>
        <w:numPr>
          <w:ilvl w:val="0"/>
          <w:numId w:val="1"/>
        </w:numPr>
        <w:spacing w:after="3" w:line="265" w:lineRule="auto"/>
        <w:ind w:hanging="112"/>
      </w:pPr>
      <w:r>
        <w:rPr>
          <w:sz w:val="19"/>
        </w:rPr>
        <w:t>Private space: Creating a clear separation between public and private spaces, avoiding public routes next to backgardens.</w:t>
      </w:r>
    </w:p>
    <w:p w14:paraId="704ACE77" w14:textId="77777777" w:rsidR="00AA7123" w:rsidRDefault="00000000">
      <w:pPr>
        <w:numPr>
          <w:ilvl w:val="0"/>
          <w:numId w:val="1"/>
        </w:numPr>
        <w:spacing w:after="3" w:line="265" w:lineRule="auto"/>
        <w:ind w:hanging="112"/>
      </w:pPr>
      <w:r>
        <w:rPr>
          <w:sz w:val="19"/>
        </w:rPr>
        <w:t xml:space="preserve">Surveillance: Places where all publicly accessible spaces are overlooked. </w:t>
      </w:r>
    </w:p>
    <w:p w14:paraId="00DF91C6" w14:textId="77777777" w:rsidR="00AA7123" w:rsidRDefault="00000000">
      <w:pPr>
        <w:numPr>
          <w:ilvl w:val="0"/>
          <w:numId w:val="1"/>
        </w:numPr>
        <w:spacing w:after="3" w:line="265" w:lineRule="auto"/>
        <w:ind w:hanging="112"/>
      </w:pPr>
      <w:r>
        <w:rPr>
          <w:sz w:val="19"/>
        </w:rPr>
        <w:t xml:space="preserve">Ownership: Places that promote a sense of ownership, respect, territorial responsibility, and community. </w:t>
      </w:r>
    </w:p>
    <w:p w14:paraId="1BE80F68" w14:textId="77777777" w:rsidR="00AA7123" w:rsidRDefault="00000000">
      <w:pPr>
        <w:numPr>
          <w:ilvl w:val="0"/>
          <w:numId w:val="1"/>
        </w:numPr>
        <w:spacing w:after="3" w:line="265" w:lineRule="auto"/>
        <w:ind w:hanging="112"/>
      </w:pPr>
      <w:r>
        <w:rPr>
          <w:sz w:val="19"/>
        </w:rPr>
        <w:t xml:space="preserve">Activity: Places where the level of human activity is appropriate to the location reduces the risk of crime and alwayscreates a sense of safety and territoriality. </w:t>
      </w:r>
    </w:p>
    <w:p w14:paraId="30A3BE48" w14:textId="77777777" w:rsidR="00AA7123" w:rsidRDefault="00000000">
      <w:pPr>
        <w:numPr>
          <w:ilvl w:val="0"/>
          <w:numId w:val="1"/>
        </w:numPr>
        <w:spacing w:after="203" w:line="265" w:lineRule="auto"/>
        <w:ind w:hanging="112"/>
      </w:pPr>
      <w:r>
        <w:rPr>
          <w:sz w:val="19"/>
        </w:rPr>
        <w:t>Management and maintenance: Places that are designed with management and maintenance in mind, to discouragecrime in the present and the future.</w:t>
      </w:r>
    </w:p>
    <w:p w14:paraId="14C7A9A9" w14:textId="77777777" w:rsidR="00AA7123" w:rsidRDefault="00000000">
      <w:pPr>
        <w:spacing w:after="203" w:line="265" w:lineRule="auto"/>
        <w:ind w:left="16" w:hanging="10"/>
      </w:pPr>
      <w:r>
        <w:rPr>
          <w:sz w:val="19"/>
        </w:rPr>
        <w:t>In practice this means that Secured by Design status for new developments can be achieved through careful design. Developers should, at an early stage, seek consultation and advice from the Police Designing out Crime Officers at Cambridgeshire Police Headquarters on designing out crime.</w:t>
      </w:r>
    </w:p>
    <w:p w14:paraId="4AC47DE4" w14:textId="77777777" w:rsidR="00AA7123" w:rsidRDefault="00000000">
      <w:pPr>
        <w:spacing w:after="203" w:line="265" w:lineRule="auto"/>
        <w:ind w:left="16" w:hanging="10"/>
      </w:pPr>
      <w:r>
        <w:rPr>
          <w:sz w:val="19"/>
        </w:rPr>
        <w:t>It is recommended that “Secured by Design” forms part of the conditions of any proposed planning application or redevelopment.</w:t>
      </w:r>
    </w:p>
    <w:p w14:paraId="6F1E6C94" w14:textId="77777777" w:rsidR="00AA7123" w:rsidRDefault="00000000">
      <w:pPr>
        <w:spacing w:after="66" w:line="265" w:lineRule="auto"/>
        <w:ind w:left="16" w:hanging="10"/>
      </w:pPr>
      <w:r>
        <w:rPr>
          <w:sz w:val="19"/>
        </w:rPr>
        <w:t>We would appreciate if the above could be taken into consideration.</w:t>
      </w:r>
    </w:p>
    <w:p w14:paraId="7D385CB4" w14:textId="77777777" w:rsidR="00AA7123" w:rsidRDefault="00000000">
      <w:pPr>
        <w:spacing w:after="3" w:line="265" w:lineRule="auto"/>
        <w:ind w:left="16" w:hanging="10"/>
      </w:pPr>
      <w:r>
        <w:rPr>
          <w:noProof/>
        </w:rPr>
        <w:lastRenderedPageBreak/>
        <mc:AlternateContent>
          <mc:Choice Requires="wpg">
            <w:drawing>
              <wp:anchor distT="0" distB="0" distL="114300" distR="114300" simplePos="0" relativeHeight="251663360" behindDoc="0" locked="0" layoutInCell="1" allowOverlap="1" wp14:anchorId="175952E6" wp14:editId="58CE02E4">
                <wp:simplePos x="0" y="0"/>
                <wp:positionH relativeFrom="column">
                  <wp:posOffset>3811</wp:posOffset>
                </wp:positionH>
                <wp:positionV relativeFrom="paragraph">
                  <wp:posOffset>-6311118</wp:posOffset>
                </wp:positionV>
                <wp:extent cx="53355" cy="8628252"/>
                <wp:effectExtent l="0" t="0" r="0" b="0"/>
                <wp:wrapSquare wrapText="bothSides"/>
                <wp:docPr id="34410" name="Group 34410"/>
                <wp:cNvGraphicFramePr/>
                <a:graphic xmlns:a="http://schemas.openxmlformats.org/drawingml/2006/main">
                  <a:graphicData uri="http://schemas.microsoft.com/office/word/2010/wordprocessingGroup">
                    <wpg:wgp>
                      <wpg:cNvGrpSpPr/>
                      <wpg:grpSpPr>
                        <a:xfrm>
                          <a:off x="0" y="0"/>
                          <a:ext cx="53355" cy="8628252"/>
                          <a:chOff x="0" y="0"/>
                          <a:chExt cx="53355" cy="8628252"/>
                        </a:xfrm>
                      </wpg:grpSpPr>
                      <wps:wsp>
                        <wps:cNvPr id="41945" name="Shape 41945"/>
                        <wps:cNvSpPr/>
                        <wps:spPr>
                          <a:xfrm>
                            <a:off x="0" y="0"/>
                            <a:ext cx="53355" cy="6227279"/>
                          </a:xfrm>
                          <a:custGeom>
                            <a:avLst/>
                            <a:gdLst/>
                            <a:ahLst/>
                            <a:cxnLst/>
                            <a:rect l="0" t="0" r="0" b="0"/>
                            <a:pathLst>
                              <a:path w="53355" h="6227279">
                                <a:moveTo>
                                  <a:pt x="0" y="0"/>
                                </a:moveTo>
                                <a:lnTo>
                                  <a:pt x="53355" y="0"/>
                                </a:lnTo>
                                <a:lnTo>
                                  <a:pt x="53355" y="6227279"/>
                                </a:lnTo>
                                <a:lnTo>
                                  <a:pt x="0" y="6227279"/>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46" name="Shape 41946"/>
                        <wps:cNvSpPr/>
                        <wps:spPr>
                          <a:xfrm>
                            <a:off x="0" y="6433077"/>
                            <a:ext cx="53355" cy="2195175"/>
                          </a:xfrm>
                          <a:custGeom>
                            <a:avLst/>
                            <a:gdLst/>
                            <a:ahLst/>
                            <a:cxnLst/>
                            <a:rect l="0" t="0" r="0" b="0"/>
                            <a:pathLst>
                              <a:path w="53355" h="2195175">
                                <a:moveTo>
                                  <a:pt x="0" y="0"/>
                                </a:moveTo>
                                <a:lnTo>
                                  <a:pt x="53355" y="0"/>
                                </a:lnTo>
                                <a:lnTo>
                                  <a:pt x="53355" y="2195175"/>
                                </a:lnTo>
                                <a:lnTo>
                                  <a:pt x="0" y="2195175"/>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4410" style="width:4.20117pt;height:679.39pt;position:absolute;mso-position-horizontal-relative:text;mso-position-horizontal:absolute;margin-left:0.300083pt;mso-position-vertical-relative:text;margin-top:-496.938pt;" coordsize="533,86282">
                <v:shape id="Shape 41947" style="position:absolute;width:533;height:62272;left:0;top:0;" coordsize="53355,6227279" path="m0,0l53355,0l53355,6227279l0,6227279l0,0">
                  <v:stroke weight="0pt" endcap="flat" joinstyle="miter" miterlimit="10" on="false" color="#000000" opacity="0"/>
                  <v:fill on="true" color="#5b8ac2"/>
                </v:shape>
                <v:shape id="Shape 41948" style="position:absolute;width:533;height:21951;left:0;top:64330;" coordsize="53355,2195175" path="m0,0l53355,0l53355,2195175l0,2195175l0,0">
                  <v:stroke weight="0pt" endcap="flat" joinstyle="miter" miterlimit="10" on="false" color="#000000" opacity="0"/>
                  <v:fill on="true" color="#5b8ac2"/>
                </v:shape>
                <w10:wrap type="square"/>
              </v:group>
            </w:pict>
          </mc:Fallback>
        </mc:AlternateContent>
      </w:r>
      <w:r>
        <w:rPr>
          <w:sz w:val="19"/>
        </w:rPr>
        <w:t>Full text:</w:t>
      </w:r>
    </w:p>
    <w:p w14:paraId="764957CE" w14:textId="77777777" w:rsidR="00AA7123" w:rsidRDefault="00000000">
      <w:pPr>
        <w:spacing w:after="198" w:line="265" w:lineRule="auto"/>
        <w:ind w:left="16" w:hanging="10"/>
      </w:pPr>
      <w:r>
        <w:rPr>
          <w:sz w:val="19"/>
        </w:rPr>
        <w:t xml:space="preserve">Thank you for the opportunity to comment on the “Pampisford Neighbourhood Plan”. </w:t>
      </w:r>
    </w:p>
    <w:p w14:paraId="76BA61C2" w14:textId="77777777" w:rsidR="00AA7123" w:rsidRDefault="00000000">
      <w:pPr>
        <w:spacing w:after="203" w:line="265" w:lineRule="auto"/>
        <w:ind w:left="16" w:hanging="10"/>
      </w:pPr>
      <w:r>
        <w:rPr>
          <w:sz w:val="19"/>
        </w:rPr>
        <w:t>Regarding Policy - we would like to refer you to the following and recommend these are included within the revised “The Pampisford” Neighbourhood Plan:</w:t>
      </w:r>
    </w:p>
    <w:p w14:paraId="67454D47" w14:textId="77777777" w:rsidR="00AA7123" w:rsidRDefault="00000000">
      <w:pPr>
        <w:spacing w:after="198" w:line="265" w:lineRule="auto"/>
        <w:ind w:left="16" w:hanging="10"/>
      </w:pPr>
      <w:r>
        <w:rPr>
          <w:sz w:val="19"/>
        </w:rPr>
        <w:t xml:space="preserve">National Planning Policy Framework (NPPF) - Section 12 Paragraph 135 (f) which states: - </w:t>
      </w:r>
    </w:p>
    <w:p w14:paraId="68B29C18" w14:textId="77777777" w:rsidR="00AA7123" w:rsidRDefault="00000000">
      <w:pPr>
        <w:spacing w:after="203" w:line="265" w:lineRule="auto"/>
        <w:ind w:left="16" w:hanging="10"/>
      </w:pPr>
      <w:r>
        <w:rPr>
          <w:sz w:val="19"/>
        </w:rPr>
        <w:t>Planning policies and decisions should ensure that developments: create places that are safe, inclusive, and accessible and which promote health and well-being, with a high standard of amenity for existing and future users and where crime and disorder, and the fear of crime, do not undermine the quality of life or community cohesion and resilience.</w:t>
      </w:r>
    </w:p>
    <w:p w14:paraId="271B35DD" w14:textId="77777777" w:rsidR="00AA7123" w:rsidRDefault="00000000">
      <w:pPr>
        <w:spacing w:after="203" w:line="265" w:lineRule="auto"/>
        <w:ind w:left="16" w:hanging="10"/>
      </w:pPr>
      <w:r>
        <w:rPr>
          <w:sz w:val="19"/>
        </w:rPr>
        <w:t>In relation to the design and layout of new developments including homes, commercial space, schools, hospitals, and sheltered accommodation we make the following comment:</w:t>
      </w:r>
    </w:p>
    <w:p w14:paraId="59EE1D66" w14:textId="77777777" w:rsidR="00AA7123" w:rsidRDefault="00000000">
      <w:pPr>
        <w:spacing w:after="203" w:line="265" w:lineRule="auto"/>
        <w:ind w:left="16" w:hanging="10"/>
      </w:pPr>
      <w:r>
        <w:rPr>
          <w:noProof/>
        </w:rPr>
        <mc:AlternateContent>
          <mc:Choice Requires="wpg">
            <w:drawing>
              <wp:anchor distT="0" distB="0" distL="114300" distR="114300" simplePos="0" relativeHeight="251664384" behindDoc="0" locked="0" layoutInCell="1" allowOverlap="1" wp14:anchorId="7251CDA6" wp14:editId="474B5DED">
                <wp:simplePos x="0" y="0"/>
                <wp:positionH relativeFrom="column">
                  <wp:posOffset>3811</wp:posOffset>
                </wp:positionH>
                <wp:positionV relativeFrom="paragraph">
                  <wp:posOffset>0</wp:posOffset>
                </wp:positionV>
                <wp:extent cx="53355" cy="3910149"/>
                <wp:effectExtent l="0" t="0" r="0" b="0"/>
                <wp:wrapSquare wrapText="bothSides"/>
                <wp:docPr id="32701" name="Group 32701"/>
                <wp:cNvGraphicFramePr/>
                <a:graphic xmlns:a="http://schemas.openxmlformats.org/drawingml/2006/main">
                  <a:graphicData uri="http://schemas.microsoft.com/office/word/2010/wordprocessingGroup">
                    <wpg:wgp>
                      <wpg:cNvGrpSpPr/>
                      <wpg:grpSpPr>
                        <a:xfrm>
                          <a:off x="0" y="0"/>
                          <a:ext cx="53355" cy="3910149"/>
                          <a:chOff x="0" y="0"/>
                          <a:chExt cx="53355" cy="3910149"/>
                        </a:xfrm>
                      </wpg:grpSpPr>
                      <wps:wsp>
                        <wps:cNvPr id="41949" name="Shape 41949"/>
                        <wps:cNvSpPr/>
                        <wps:spPr>
                          <a:xfrm>
                            <a:off x="0" y="0"/>
                            <a:ext cx="53355" cy="3910149"/>
                          </a:xfrm>
                          <a:custGeom>
                            <a:avLst/>
                            <a:gdLst/>
                            <a:ahLst/>
                            <a:cxnLst/>
                            <a:rect l="0" t="0" r="0" b="0"/>
                            <a:pathLst>
                              <a:path w="53355" h="3910149">
                                <a:moveTo>
                                  <a:pt x="0" y="0"/>
                                </a:moveTo>
                                <a:lnTo>
                                  <a:pt x="53355" y="0"/>
                                </a:lnTo>
                                <a:lnTo>
                                  <a:pt x="53355" y="3910149"/>
                                </a:lnTo>
                                <a:lnTo>
                                  <a:pt x="0" y="3910149"/>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701" style="width:4.20117pt;height:307.886pt;position:absolute;mso-position-horizontal-relative:text;mso-position-horizontal:absolute;margin-left:0.300083pt;mso-position-vertical-relative:text;margin-top:0pt;" coordsize="533,39101">
                <v:shape id="Shape 41950" style="position:absolute;width:533;height:39101;left:0;top:0;" coordsize="53355,3910149" path="m0,0l53355,0l53355,3910149l0,3910149l0,0">
                  <v:stroke weight="0pt" endcap="flat" joinstyle="miter" miterlimit="10" on="false" color="#000000" opacity="0"/>
                  <v:fill on="true" color="#5b8ac2"/>
                </v:shape>
                <w10:wrap type="square"/>
              </v:group>
            </w:pict>
          </mc:Fallback>
        </mc:AlternateContent>
      </w:r>
      <w:r>
        <w:rPr>
          <w:sz w:val="19"/>
        </w:rPr>
        <w:t>Security and Crime prevention measures should be considered at the earliest opportunity as an integral part of any initial design for a proposed development. It should incorporate the principles of ‘Secured by Design’ (SBD) and demonstrate how the development proposals address the following issues, to design out and reduce the incidence and fear of crime:</w:t>
      </w:r>
    </w:p>
    <w:p w14:paraId="1EEAC226" w14:textId="77777777" w:rsidR="00AA7123" w:rsidRDefault="00000000">
      <w:pPr>
        <w:numPr>
          <w:ilvl w:val="0"/>
          <w:numId w:val="2"/>
        </w:numPr>
        <w:spacing w:after="3" w:line="265" w:lineRule="auto"/>
        <w:ind w:hanging="112"/>
      </w:pPr>
      <w:r>
        <w:rPr>
          <w:sz w:val="19"/>
        </w:rPr>
        <w:t>Physical protection: Places that include necessary, well-designed security features.</w:t>
      </w:r>
    </w:p>
    <w:p w14:paraId="2F26FB74" w14:textId="77777777" w:rsidR="00AA7123" w:rsidRDefault="00000000">
      <w:pPr>
        <w:numPr>
          <w:ilvl w:val="0"/>
          <w:numId w:val="2"/>
        </w:numPr>
        <w:spacing w:after="3" w:line="265" w:lineRule="auto"/>
        <w:ind w:hanging="112"/>
      </w:pPr>
      <w:r>
        <w:rPr>
          <w:sz w:val="19"/>
        </w:rPr>
        <w:t xml:space="preserve">Access and movement: Places with well-defined routes, spaces and entrances that provide for convenient movementwithout compromising security. </w:t>
      </w:r>
    </w:p>
    <w:p w14:paraId="05896E35" w14:textId="77777777" w:rsidR="00AA7123" w:rsidRDefault="00000000">
      <w:pPr>
        <w:numPr>
          <w:ilvl w:val="0"/>
          <w:numId w:val="2"/>
        </w:numPr>
        <w:spacing w:after="3" w:line="265" w:lineRule="auto"/>
        <w:ind w:hanging="112"/>
      </w:pPr>
      <w:r>
        <w:rPr>
          <w:sz w:val="19"/>
        </w:rPr>
        <w:t xml:space="preserve">Safe routes: Creating safe routes that are as straight as possible, wide, well lit, without hiding places and well-maintained and overlooked for security and provide a sense of security for all users. </w:t>
      </w:r>
    </w:p>
    <w:p w14:paraId="04558B4C" w14:textId="77777777" w:rsidR="00AA7123" w:rsidRDefault="00000000">
      <w:pPr>
        <w:numPr>
          <w:ilvl w:val="0"/>
          <w:numId w:val="2"/>
        </w:numPr>
        <w:spacing w:after="3" w:line="265" w:lineRule="auto"/>
        <w:ind w:hanging="112"/>
      </w:pPr>
      <w:r>
        <w:rPr>
          <w:sz w:val="19"/>
        </w:rPr>
        <w:t xml:space="preserve">Structure: Places that are structured so that different uses do not cause conflict. </w:t>
      </w:r>
    </w:p>
    <w:p w14:paraId="60CDA43F" w14:textId="77777777" w:rsidR="00AA7123" w:rsidRDefault="00000000">
      <w:pPr>
        <w:numPr>
          <w:ilvl w:val="0"/>
          <w:numId w:val="2"/>
        </w:numPr>
        <w:spacing w:after="3" w:line="265" w:lineRule="auto"/>
        <w:ind w:hanging="112"/>
      </w:pPr>
      <w:r>
        <w:rPr>
          <w:sz w:val="19"/>
        </w:rPr>
        <w:t xml:space="preserve">Lighting: Ensuring appropriate and non-obtrusive lighting levels are achieved. </w:t>
      </w:r>
    </w:p>
    <w:p w14:paraId="4C22E339" w14:textId="77777777" w:rsidR="00AA7123" w:rsidRDefault="00000000">
      <w:pPr>
        <w:numPr>
          <w:ilvl w:val="0"/>
          <w:numId w:val="2"/>
        </w:numPr>
        <w:spacing w:after="3" w:line="265" w:lineRule="auto"/>
        <w:ind w:hanging="112"/>
      </w:pPr>
      <w:r>
        <w:rPr>
          <w:sz w:val="19"/>
        </w:rPr>
        <w:t>Private space: Creating a clear separation between public and private spaces, avoiding public routes next to backgardens.</w:t>
      </w:r>
    </w:p>
    <w:p w14:paraId="7173CF7B" w14:textId="77777777" w:rsidR="00AA7123" w:rsidRDefault="00000000">
      <w:pPr>
        <w:numPr>
          <w:ilvl w:val="0"/>
          <w:numId w:val="2"/>
        </w:numPr>
        <w:spacing w:after="3" w:line="265" w:lineRule="auto"/>
        <w:ind w:hanging="112"/>
      </w:pPr>
      <w:r>
        <w:rPr>
          <w:sz w:val="19"/>
        </w:rPr>
        <w:t xml:space="preserve">Surveillance: Places where all publicly accessible spaces are overlooked. </w:t>
      </w:r>
    </w:p>
    <w:p w14:paraId="02EB905B" w14:textId="77777777" w:rsidR="00AA7123" w:rsidRDefault="00000000">
      <w:pPr>
        <w:numPr>
          <w:ilvl w:val="0"/>
          <w:numId w:val="2"/>
        </w:numPr>
        <w:spacing w:after="3" w:line="265" w:lineRule="auto"/>
        <w:ind w:hanging="112"/>
      </w:pPr>
      <w:r>
        <w:rPr>
          <w:sz w:val="19"/>
        </w:rPr>
        <w:t xml:space="preserve">Ownership: Places that promote a sense of ownership, respect, territorial responsibility, and community. </w:t>
      </w:r>
    </w:p>
    <w:p w14:paraId="220DB17A" w14:textId="77777777" w:rsidR="00AA7123" w:rsidRDefault="00000000">
      <w:pPr>
        <w:numPr>
          <w:ilvl w:val="0"/>
          <w:numId w:val="2"/>
        </w:numPr>
        <w:spacing w:after="3" w:line="265" w:lineRule="auto"/>
        <w:ind w:hanging="112"/>
      </w:pPr>
      <w:r>
        <w:rPr>
          <w:sz w:val="19"/>
        </w:rPr>
        <w:t xml:space="preserve">Activity: Places where the level of human activity is appropriate to the location reduces the risk of crime and alwayscreates a sense of safety and territoriality. </w:t>
      </w:r>
    </w:p>
    <w:p w14:paraId="025E5491" w14:textId="77777777" w:rsidR="00AA7123" w:rsidRDefault="00000000">
      <w:pPr>
        <w:numPr>
          <w:ilvl w:val="0"/>
          <w:numId w:val="2"/>
        </w:numPr>
        <w:spacing w:after="203" w:line="265" w:lineRule="auto"/>
        <w:ind w:hanging="112"/>
      </w:pPr>
      <w:r>
        <w:rPr>
          <w:sz w:val="19"/>
        </w:rPr>
        <w:t>Management and maintenance: Places that are designed with management and maintenance in mind, to discouragecrime in the present and the future.</w:t>
      </w:r>
    </w:p>
    <w:p w14:paraId="77DEEE7A" w14:textId="77777777" w:rsidR="00AA7123" w:rsidRDefault="00000000">
      <w:pPr>
        <w:spacing w:after="203" w:line="265" w:lineRule="auto"/>
        <w:ind w:left="16" w:hanging="10"/>
      </w:pPr>
      <w:r>
        <w:rPr>
          <w:sz w:val="19"/>
        </w:rPr>
        <w:t>In practice this means that Secured by Design status for new developments can be achieved through careful design. Developers should, at an early stage, seek consultation and advice from the Police Designing out Crime Officers at Cambridgeshire Police Headquarters on designing out crime.</w:t>
      </w:r>
    </w:p>
    <w:p w14:paraId="3E6FBA2E" w14:textId="77777777" w:rsidR="00AA7123" w:rsidRDefault="00000000">
      <w:pPr>
        <w:spacing w:after="203" w:line="265" w:lineRule="auto"/>
        <w:ind w:left="16" w:hanging="10"/>
      </w:pPr>
      <w:r>
        <w:rPr>
          <w:sz w:val="19"/>
        </w:rPr>
        <w:t>It is recommended that “Secured by Design” forms part of the conditions of any proposed planning application or redevelopment.</w:t>
      </w:r>
    </w:p>
    <w:p w14:paraId="5F464ADB" w14:textId="77777777" w:rsidR="00AA7123" w:rsidRDefault="00000000">
      <w:pPr>
        <w:spacing w:after="79" w:line="265" w:lineRule="auto"/>
        <w:ind w:left="16" w:hanging="10"/>
      </w:pPr>
      <w:r>
        <w:rPr>
          <w:sz w:val="19"/>
        </w:rPr>
        <w:t>We would appreciate if the above could be taken into consideration.</w:t>
      </w:r>
    </w:p>
    <w:p w14:paraId="26B28CBA" w14:textId="77777777" w:rsidR="00AA7123" w:rsidRDefault="00000000">
      <w:pPr>
        <w:spacing w:after="3" w:line="265" w:lineRule="auto"/>
        <w:ind w:left="694" w:hanging="10"/>
      </w:pPr>
      <w:r>
        <w:rPr>
          <w:sz w:val="19"/>
        </w:rPr>
        <w:t>Attachments: None</w:t>
      </w:r>
      <w:r>
        <w:br w:type="page"/>
      </w:r>
    </w:p>
    <w:p w14:paraId="2ACD74E4" w14:textId="77777777" w:rsidR="00AA7123" w:rsidRDefault="00000000">
      <w:pPr>
        <w:pStyle w:val="Heading1"/>
        <w:tabs>
          <w:tab w:val="right" w:pos="10465"/>
        </w:tabs>
        <w:ind w:left="0" w:firstLine="0"/>
      </w:pPr>
      <w:r>
        <w:lastRenderedPageBreak/>
        <w:t>200129</w:t>
      </w:r>
      <w:r>
        <w:tab/>
        <w:t>Support</w:t>
      </w:r>
    </w:p>
    <w:p w14:paraId="270A26F2" w14:textId="77777777" w:rsidR="00AA7123" w:rsidRDefault="00000000">
      <w:pPr>
        <w:spacing w:after="3" w:line="265" w:lineRule="auto"/>
        <w:ind w:left="16" w:hanging="10"/>
      </w:pPr>
      <w:r>
        <w:rPr>
          <w:sz w:val="19"/>
        </w:rPr>
        <w:t>version</w:t>
      </w:r>
    </w:p>
    <w:p w14:paraId="4B84DCC4" w14:textId="77777777" w:rsidR="00AA7123" w:rsidRDefault="00000000">
      <w:pPr>
        <w:spacing w:after="3" w:line="265" w:lineRule="auto"/>
        <w:ind w:left="1937" w:hanging="10"/>
      </w:pPr>
      <w:r>
        <w:rPr>
          <w:sz w:val="19"/>
        </w:rPr>
        <w:t>Anglian Water Services Ltd</w:t>
      </w:r>
    </w:p>
    <w:p w14:paraId="431636A7" w14:textId="77777777" w:rsidR="00AA7123" w:rsidRDefault="00000000">
      <w:pPr>
        <w:spacing w:after="3" w:line="265" w:lineRule="auto"/>
        <w:ind w:left="1937" w:hanging="10"/>
      </w:pPr>
      <w:r>
        <w:rPr>
          <w:sz w:val="19"/>
        </w:rPr>
        <w:t>22/08/2024 via Email</w:t>
      </w:r>
    </w:p>
    <w:p w14:paraId="463B6A47" w14:textId="77777777" w:rsidR="00AA7123" w:rsidRDefault="00000000">
      <w:pPr>
        <w:spacing w:after="3" w:line="265" w:lineRule="auto"/>
        <w:ind w:left="16" w:hanging="10"/>
      </w:pPr>
      <w:r>
        <w:rPr>
          <w:sz w:val="19"/>
        </w:rPr>
        <w:t>Summary:</w:t>
      </w:r>
    </w:p>
    <w:p w14:paraId="7068F5D0" w14:textId="77777777" w:rsidR="00AA7123" w:rsidRDefault="00000000">
      <w:pPr>
        <w:spacing w:after="203" w:line="265" w:lineRule="auto"/>
        <w:ind w:left="16" w:hanging="10"/>
      </w:pPr>
      <w:r>
        <w:rPr>
          <w:sz w:val="19"/>
        </w:rPr>
        <w:t>Anglian Water has previously submitted comments on the pre-submission version (Reg 14) of the Pampisford neighbourhood plan. We welcome the amendments in the submission version of the neighbourhood plan, following our comments and recommended changes.</w:t>
      </w:r>
    </w:p>
    <w:p w14:paraId="05AB2C78" w14:textId="77777777" w:rsidR="00AA7123" w:rsidRDefault="00000000">
      <w:pPr>
        <w:spacing w:after="71" w:line="265" w:lineRule="auto"/>
        <w:ind w:left="16" w:hanging="10"/>
      </w:pPr>
      <w:r>
        <w:rPr>
          <w:sz w:val="19"/>
        </w:rPr>
        <w:t>I can confirm, Anglian Water has no further comments to make and wish the neighbourhood plan group every success in taking this forward.</w:t>
      </w:r>
    </w:p>
    <w:p w14:paraId="12D5AD78" w14:textId="77777777" w:rsidR="00AA7123" w:rsidRDefault="00000000">
      <w:pPr>
        <w:spacing w:after="3" w:line="265" w:lineRule="auto"/>
        <w:ind w:left="16" w:hanging="10"/>
      </w:pPr>
      <w:r>
        <w:rPr>
          <w:noProof/>
        </w:rPr>
        <mc:AlternateContent>
          <mc:Choice Requires="wpg">
            <w:drawing>
              <wp:anchor distT="0" distB="0" distL="114300" distR="114300" simplePos="0" relativeHeight="251665408" behindDoc="0" locked="0" layoutInCell="1" allowOverlap="1" wp14:anchorId="315F3A6B" wp14:editId="2D50F53C">
                <wp:simplePos x="0" y="0"/>
                <wp:positionH relativeFrom="column">
                  <wp:posOffset>3811</wp:posOffset>
                </wp:positionH>
                <wp:positionV relativeFrom="paragraph">
                  <wp:posOffset>-952759</wp:posOffset>
                </wp:positionV>
                <wp:extent cx="53355" cy="2378100"/>
                <wp:effectExtent l="0" t="0" r="0" b="0"/>
                <wp:wrapSquare wrapText="bothSides"/>
                <wp:docPr id="34707" name="Group 34707"/>
                <wp:cNvGraphicFramePr/>
                <a:graphic xmlns:a="http://schemas.openxmlformats.org/drawingml/2006/main">
                  <a:graphicData uri="http://schemas.microsoft.com/office/word/2010/wordprocessingGroup">
                    <wpg:wgp>
                      <wpg:cNvGrpSpPr/>
                      <wpg:grpSpPr>
                        <a:xfrm>
                          <a:off x="0" y="0"/>
                          <a:ext cx="53355" cy="2378100"/>
                          <a:chOff x="0" y="0"/>
                          <a:chExt cx="53355" cy="2378100"/>
                        </a:xfrm>
                      </wpg:grpSpPr>
                      <wps:wsp>
                        <wps:cNvPr id="41971" name="Shape 41971"/>
                        <wps:cNvSpPr/>
                        <wps:spPr>
                          <a:xfrm>
                            <a:off x="0" y="0"/>
                            <a:ext cx="53355" cy="868921"/>
                          </a:xfrm>
                          <a:custGeom>
                            <a:avLst/>
                            <a:gdLst/>
                            <a:ahLst/>
                            <a:cxnLst/>
                            <a:rect l="0" t="0" r="0" b="0"/>
                            <a:pathLst>
                              <a:path w="53355" h="868921">
                                <a:moveTo>
                                  <a:pt x="0" y="0"/>
                                </a:moveTo>
                                <a:lnTo>
                                  <a:pt x="53355" y="0"/>
                                </a:lnTo>
                                <a:lnTo>
                                  <a:pt x="53355" y="868921"/>
                                </a:lnTo>
                                <a:lnTo>
                                  <a:pt x="0" y="868921"/>
                                </a:lnTo>
                                <a:lnTo>
                                  <a:pt x="0" y="0"/>
                                </a:lnTo>
                              </a:path>
                            </a:pathLst>
                          </a:custGeom>
                          <a:ln w="0" cap="flat">
                            <a:miter lim="127000"/>
                          </a:ln>
                        </wps:spPr>
                        <wps:style>
                          <a:lnRef idx="0">
                            <a:srgbClr val="000000">
                              <a:alpha val="0"/>
                            </a:srgbClr>
                          </a:lnRef>
                          <a:fillRef idx="1">
                            <a:srgbClr val="3EA85F"/>
                          </a:fillRef>
                          <a:effectRef idx="0">
                            <a:scrgbClr r="0" g="0" b="0"/>
                          </a:effectRef>
                          <a:fontRef idx="none"/>
                        </wps:style>
                        <wps:bodyPr/>
                      </wps:wsp>
                      <wps:wsp>
                        <wps:cNvPr id="41972" name="Shape 41972"/>
                        <wps:cNvSpPr/>
                        <wps:spPr>
                          <a:xfrm>
                            <a:off x="0" y="1074719"/>
                            <a:ext cx="53355" cy="1303381"/>
                          </a:xfrm>
                          <a:custGeom>
                            <a:avLst/>
                            <a:gdLst/>
                            <a:ahLst/>
                            <a:cxnLst/>
                            <a:rect l="0" t="0" r="0" b="0"/>
                            <a:pathLst>
                              <a:path w="53355" h="1303381">
                                <a:moveTo>
                                  <a:pt x="0" y="0"/>
                                </a:moveTo>
                                <a:lnTo>
                                  <a:pt x="53355" y="0"/>
                                </a:lnTo>
                                <a:lnTo>
                                  <a:pt x="53355" y="1303381"/>
                                </a:lnTo>
                                <a:lnTo>
                                  <a:pt x="0" y="1303381"/>
                                </a:lnTo>
                                <a:lnTo>
                                  <a:pt x="0" y="0"/>
                                </a:lnTo>
                              </a:path>
                            </a:pathLst>
                          </a:custGeom>
                          <a:ln w="0" cap="flat">
                            <a:miter lim="127000"/>
                          </a:ln>
                        </wps:spPr>
                        <wps:style>
                          <a:lnRef idx="0">
                            <a:srgbClr val="000000">
                              <a:alpha val="0"/>
                            </a:srgbClr>
                          </a:lnRef>
                          <a:fillRef idx="1">
                            <a:srgbClr val="3EA85F"/>
                          </a:fillRef>
                          <a:effectRef idx="0">
                            <a:scrgbClr r="0" g="0" b="0"/>
                          </a:effectRef>
                          <a:fontRef idx="none"/>
                        </wps:style>
                        <wps:bodyPr/>
                      </wps:wsp>
                    </wpg:wgp>
                  </a:graphicData>
                </a:graphic>
              </wp:anchor>
            </w:drawing>
          </mc:Choice>
          <mc:Fallback xmlns:a="http://schemas.openxmlformats.org/drawingml/2006/main">
            <w:pict>
              <v:group id="Group 34707" style="width:4.20117pt;height:187.252pt;position:absolute;mso-position-horizontal-relative:text;mso-position-horizontal:absolute;margin-left:0.300083pt;mso-position-vertical-relative:text;margin-top:-75.0205pt;" coordsize="533,23781">
                <v:shape id="Shape 41973" style="position:absolute;width:533;height:8689;left:0;top:0;" coordsize="53355,868921" path="m0,0l53355,0l53355,868921l0,868921l0,0">
                  <v:stroke weight="0pt" endcap="flat" joinstyle="miter" miterlimit="10" on="false" color="#000000" opacity="0"/>
                  <v:fill on="true" color="#3ea85f"/>
                </v:shape>
                <v:shape id="Shape 41974" style="position:absolute;width:533;height:13033;left:0;top:10747;" coordsize="53355,1303381" path="m0,0l53355,0l53355,1303381l0,1303381l0,0">
                  <v:stroke weight="0pt" endcap="flat" joinstyle="miter" miterlimit="10" on="false" color="#000000" opacity="0"/>
                  <v:fill on="true" color="#3ea85f"/>
                </v:shape>
                <w10:wrap type="square"/>
              </v:group>
            </w:pict>
          </mc:Fallback>
        </mc:AlternateContent>
      </w:r>
      <w:r>
        <w:rPr>
          <w:sz w:val="19"/>
        </w:rPr>
        <w:t>Full text:</w:t>
      </w:r>
    </w:p>
    <w:p w14:paraId="2A6C9F13" w14:textId="77777777" w:rsidR="00AA7123" w:rsidRDefault="00000000">
      <w:pPr>
        <w:spacing w:after="203" w:line="265" w:lineRule="auto"/>
        <w:ind w:left="16" w:hanging="10"/>
      </w:pPr>
      <w:r>
        <w:rPr>
          <w:sz w:val="19"/>
        </w:rPr>
        <w:t>Anglian Water has previously submitted comments on the pre-submission version (Reg 14) of the Pampisford neighbourhood plan. We welcome the amendments in the submission version of the neighbourhood plan, following our comments and recommended changes.</w:t>
      </w:r>
    </w:p>
    <w:p w14:paraId="241F6483" w14:textId="77777777" w:rsidR="00AA7123" w:rsidRDefault="00000000">
      <w:pPr>
        <w:spacing w:after="203" w:line="265" w:lineRule="auto"/>
        <w:ind w:left="16" w:hanging="10"/>
      </w:pPr>
      <w:r>
        <w:rPr>
          <w:sz w:val="19"/>
        </w:rPr>
        <w:t>I can confirm, Anglian Water has no further comments to make and wish the neighbourhood plan group every success in taking this forward.</w:t>
      </w:r>
    </w:p>
    <w:p w14:paraId="635FA970" w14:textId="77777777" w:rsidR="00AA7123" w:rsidRDefault="00000000">
      <w:pPr>
        <w:spacing w:after="83" w:line="265" w:lineRule="auto"/>
        <w:ind w:left="16" w:hanging="10"/>
      </w:pPr>
      <w:r>
        <w:rPr>
          <w:sz w:val="19"/>
        </w:rPr>
        <w:t>I should be grateful if you could acknowledge receipt of this representation and keep me updated on further progress made on the neighbourhood plan.</w:t>
      </w:r>
    </w:p>
    <w:p w14:paraId="67F42233" w14:textId="77777777" w:rsidR="00AA7123" w:rsidRDefault="00000000">
      <w:pPr>
        <w:spacing w:after="3" w:line="265" w:lineRule="auto"/>
        <w:ind w:left="694" w:hanging="10"/>
      </w:pPr>
      <w:r>
        <w:rPr>
          <w:sz w:val="19"/>
        </w:rPr>
        <w:t>Attachments: None</w:t>
      </w:r>
    </w:p>
    <w:p w14:paraId="1BD0E9AD" w14:textId="77777777" w:rsidR="00AA7123" w:rsidRDefault="00AA7123">
      <w:pPr>
        <w:sectPr w:rsidR="00AA7123">
          <w:headerReference w:type="even" r:id="rId13"/>
          <w:headerReference w:type="default" r:id="rId14"/>
          <w:footerReference w:type="even" r:id="rId15"/>
          <w:footerReference w:type="default" r:id="rId16"/>
          <w:headerReference w:type="first" r:id="rId17"/>
          <w:footerReference w:type="first" r:id="rId18"/>
          <w:pgSz w:w="11900" w:h="16840"/>
          <w:pgMar w:top="606" w:right="775" w:bottom="606" w:left="660" w:header="304" w:footer="251" w:gutter="0"/>
          <w:cols w:space="720"/>
          <w:titlePg/>
        </w:sectPr>
      </w:pPr>
    </w:p>
    <w:p w14:paraId="38A161F2" w14:textId="77777777" w:rsidR="00AA7123" w:rsidRDefault="00000000">
      <w:pPr>
        <w:pStyle w:val="Heading1"/>
        <w:ind w:left="89"/>
      </w:pPr>
      <w:r>
        <w:lastRenderedPageBreak/>
        <w:t>200132</w:t>
      </w:r>
    </w:p>
    <w:p w14:paraId="2237616D" w14:textId="77777777" w:rsidR="00AA7123" w:rsidRDefault="00000000">
      <w:pPr>
        <w:spacing w:after="3" w:line="265" w:lineRule="auto"/>
        <w:ind w:left="16" w:hanging="10"/>
      </w:pPr>
      <w:r>
        <w:rPr>
          <w:sz w:val="19"/>
        </w:rPr>
        <w:t>version</w:t>
      </w:r>
    </w:p>
    <w:p w14:paraId="41A14446" w14:textId="77777777" w:rsidR="00AA7123" w:rsidRDefault="00000000">
      <w:pPr>
        <w:spacing w:after="3" w:line="265" w:lineRule="auto"/>
        <w:ind w:left="1937" w:right="5747" w:hanging="10"/>
      </w:pPr>
      <w:r>
        <w:rPr>
          <w:sz w:val="19"/>
        </w:rPr>
        <w:t>Environment Agency 27/08/2024 via Email</w:t>
      </w:r>
    </w:p>
    <w:p w14:paraId="62C51BAD" w14:textId="77777777" w:rsidR="00AA7123" w:rsidRDefault="00000000">
      <w:pPr>
        <w:spacing w:after="3" w:line="265" w:lineRule="auto"/>
        <w:ind w:left="16" w:hanging="10"/>
      </w:pPr>
      <w:r>
        <w:rPr>
          <w:sz w:val="19"/>
        </w:rPr>
        <w:t>Summary:</w:t>
      </w:r>
    </w:p>
    <w:p w14:paraId="3EC3AB6B" w14:textId="77777777" w:rsidR="00AA7123" w:rsidRDefault="00000000">
      <w:pPr>
        <w:spacing w:after="198" w:line="265" w:lineRule="auto"/>
        <w:ind w:left="16" w:hanging="10"/>
      </w:pPr>
      <w:r>
        <w:rPr>
          <w:sz w:val="19"/>
        </w:rPr>
        <w:t>We aim to reduce flood risk, while protecting and enhancing the water environment.</w:t>
      </w:r>
    </w:p>
    <w:p w14:paraId="7393ED1A" w14:textId="77777777" w:rsidR="00AA7123" w:rsidRDefault="00000000">
      <w:pPr>
        <w:spacing w:after="203" w:line="265" w:lineRule="auto"/>
        <w:ind w:left="16" w:hanging="10"/>
      </w:pPr>
      <w:r>
        <w:rPr>
          <w:sz w:val="19"/>
        </w:rPr>
        <w:t>Due to ongoing prioritization of our limited resource, we regret that at present, we are unable to review this consultation. We must focus on influencing plans where the environmental risks and opportunities are highest.</w:t>
      </w:r>
    </w:p>
    <w:p w14:paraId="0CFBF85B" w14:textId="77777777" w:rsidR="00AA7123" w:rsidRDefault="00000000">
      <w:pPr>
        <w:spacing w:after="71" w:line="265" w:lineRule="auto"/>
        <w:ind w:left="16" w:hanging="10"/>
      </w:pPr>
      <w:r>
        <w:rPr>
          <w:sz w:val="19"/>
        </w:rPr>
        <w:t>In focusing our engagement to those areas where the environmental risks are greatest, we note that based on the environmental constraints within the area, we have previously not submitted detailed comments relation to this Neighbourhood Plan. We therefore have no further detailed comments to make in relation to this plan.</w:t>
      </w:r>
    </w:p>
    <w:p w14:paraId="397382EA" w14:textId="77777777" w:rsidR="00AA7123" w:rsidRDefault="00000000">
      <w:pPr>
        <w:spacing w:after="3" w:line="265" w:lineRule="auto"/>
        <w:ind w:left="16" w:hanging="10"/>
      </w:pPr>
      <w:r>
        <w:rPr>
          <w:noProof/>
        </w:rPr>
        <mc:AlternateContent>
          <mc:Choice Requires="wpg">
            <w:drawing>
              <wp:anchor distT="0" distB="0" distL="114300" distR="114300" simplePos="0" relativeHeight="251666432" behindDoc="0" locked="0" layoutInCell="1" allowOverlap="1" wp14:anchorId="15DCDAE3" wp14:editId="54C5F302">
                <wp:simplePos x="0" y="0"/>
                <wp:positionH relativeFrom="column">
                  <wp:posOffset>3811</wp:posOffset>
                </wp:positionH>
                <wp:positionV relativeFrom="paragraph">
                  <wp:posOffset>-1242398</wp:posOffset>
                </wp:positionV>
                <wp:extent cx="53355" cy="2812566"/>
                <wp:effectExtent l="0" t="0" r="0" b="0"/>
                <wp:wrapSquare wrapText="bothSides"/>
                <wp:docPr id="32832" name="Group 32832"/>
                <wp:cNvGraphicFramePr/>
                <a:graphic xmlns:a="http://schemas.openxmlformats.org/drawingml/2006/main">
                  <a:graphicData uri="http://schemas.microsoft.com/office/word/2010/wordprocessingGroup">
                    <wpg:wgp>
                      <wpg:cNvGrpSpPr/>
                      <wpg:grpSpPr>
                        <a:xfrm>
                          <a:off x="0" y="0"/>
                          <a:ext cx="53355" cy="2812566"/>
                          <a:chOff x="0" y="0"/>
                          <a:chExt cx="53355" cy="2812566"/>
                        </a:xfrm>
                      </wpg:grpSpPr>
                      <wps:wsp>
                        <wps:cNvPr id="41975" name="Shape 41975"/>
                        <wps:cNvSpPr/>
                        <wps:spPr>
                          <a:xfrm>
                            <a:off x="0" y="0"/>
                            <a:ext cx="53355" cy="1158565"/>
                          </a:xfrm>
                          <a:custGeom>
                            <a:avLst/>
                            <a:gdLst/>
                            <a:ahLst/>
                            <a:cxnLst/>
                            <a:rect l="0" t="0" r="0" b="0"/>
                            <a:pathLst>
                              <a:path w="53355" h="1158565">
                                <a:moveTo>
                                  <a:pt x="0" y="0"/>
                                </a:moveTo>
                                <a:lnTo>
                                  <a:pt x="53355" y="0"/>
                                </a:lnTo>
                                <a:lnTo>
                                  <a:pt x="53355" y="1158565"/>
                                </a:lnTo>
                                <a:lnTo>
                                  <a:pt x="0" y="1158565"/>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76" name="Shape 41976"/>
                        <wps:cNvSpPr/>
                        <wps:spPr>
                          <a:xfrm>
                            <a:off x="0" y="1364363"/>
                            <a:ext cx="53355" cy="1448203"/>
                          </a:xfrm>
                          <a:custGeom>
                            <a:avLst/>
                            <a:gdLst/>
                            <a:ahLst/>
                            <a:cxnLst/>
                            <a:rect l="0" t="0" r="0" b="0"/>
                            <a:pathLst>
                              <a:path w="53355" h="1448203">
                                <a:moveTo>
                                  <a:pt x="0" y="0"/>
                                </a:moveTo>
                                <a:lnTo>
                                  <a:pt x="53355" y="0"/>
                                </a:lnTo>
                                <a:lnTo>
                                  <a:pt x="53355" y="1448203"/>
                                </a:lnTo>
                                <a:lnTo>
                                  <a:pt x="0" y="1448203"/>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832" style="width:4.20117pt;height:221.462pt;position:absolute;mso-position-horizontal-relative:text;mso-position-horizontal:absolute;margin-left:0.300083pt;mso-position-vertical-relative:text;margin-top:-97.8267pt;" coordsize="533,28125">
                <v:shape id="Shape 41977" style="position:absolute;width:533;height:11585;left:0;top:0;" coordsize="53355,1158565" path="m0,0l53355,0l53355,1158565l0,1158565l0,0">
                  <v:stroke weight="0pt" endcap="flat" joinstyle="miter" miterlimit="10" on="false" color="#000000" opacity="0"/>
                  <v:fill on="true" color="#5b8ac2"/>
                </v:shape>
                <v:shape id="Shape 41978" style="position:absolute;width:533;height:14482;left:0;top:13643;" coordsize="53355,1448203" path="m0,0l53355,0l53355,1448203l0,1448203l0,0">
                  <v:stroke weight="0pt" endcap="flat" joinstyle="miter" miterlimit="10" on="false" color="#000000" opacity="0"/>
                  <v:fill on="true" color="#5b8ac2"/>
                </v:shape>
                <w10:wrap type="square"/>
              </v:group>
            </w:pict>
          </mc:Fallback>
        </mc:AlternateContent>
      </w:r>
      <w:r>
        <w:rPr>
          <w:sz w:val="19"/>
        </w:rPr>
        <w:t>Full text:</w:t>
      </w:r>
    </w:p>
    <w:p w14:paraId="1F722C44" w14:textId="77777777" w:rsidR="00AA7123" w:rsidRDefault="00000000">
      <w:pPr>
        <w:spacing w:after="198" w:line="265" w:lineRule="auto"/>
        <w:ind w:left="16" w:hanging="10"/>
      </w:pPr>
      <w:r>
        <w:rPr>
          <w:sz w:val="19"/>
        </w:rPr>
        <w:t>Thank you for consulting us on the Submission Publication for the Pampisford Neighbourhood Plan.</w:t>
      </w:r>
    </w:p>
    <w:p w14:paraId="7A18FDB3" w14:textId="77777777" w:rsidR="00AA7123" w:rsidRDefault="00000000">
      <w:pPr>
        <w:spacing w:after="198" w:line="265" w:lineRule="auto"/>
        <w:ind w:left="16" w:hanging="10"/>
      </w:pPr>
      <w:r>
        <w:rPr>
          <w:sz w:val="19"/>
        </w:rPr>
        <w:t>We aim to reduce flood risk, while protecting and enhancing the water environment.</w:t>
      </w:r>
    </w:p>
    <w:p w14:paraId="2BC9A36E" w14:textId="77777777" w:rsidR="00AA7123" w:rsidRDefault="00000000">
      <w:pPr>
        <w:spacing w:after="203" w:line="265" w:lineRule="auto"/>
        <w:ind w:left="16" w:hanging="10"/>
      </w:pPr>
      <w:r>
        <w:rPr>
          <w:sz w:val="19"/>
        </w:rPr>
        <w:t>Due to ongoing prioritization of our limited resource, we regret that at present, we are unable to review this consultation. We must focus on influencing plans where the environmental risks and opportunities are highest.</w:t>
      </w:r>
    </w:p>
    <w:p w14:paraId="718F7FE9" w14:textId="77777777" w:rsidR="00AA7123" w:rsidRDefault="00000000">
      <w:pPr>
        <w:spacing w:after="140" w:line="280" w:lineRule="auto"/>
        <w:ind w:left="16" w:right="576" w:hanging="10"/>
        <w:jc w:val="both"/>
      </w:pPr>
      <w:r>
        <w:rPr>
          <w:sz w:val="19"/>
        </w:rPr>
        <w:t>In focusing our engagement to those areas where the environmental risks are greatest, we note that based on the environmental constraints within the area, we have previously not submitted detailed comments relation to this Neighbourhood Plan. We therefore have no further detailed comments to make in relation to this plan. Attachments: None</w:t>
      </w:r>
      <w:r>
        <w:br w:type="page"/>
      </w:r>
    </w:p>
    <w:p w14:paraId="292AFC64" w14:textId="77777777" w:rsidR="00AA7123" w:rsidRDefault="00000000">
      <w:pPr>
        <w:pStyle w:val="Heading1"/>
        <w:ind w:left="89"/>
      </w:pPr>
      <w:r>
        <w:lastRenderedPageBreak/>
        <w:t>200135</w:t>
      </w:r>
    </w:p>
    <w:p w14:paraId="71214DC9" w14:textId="77777777" w:rsidR="00AA7123" w:rsidRDefault="00000000">
      <w:pPr>
        <w:spacing w:after="3" w:line="265" w:lineRule="auto"/>
        <w:ind w:left="16" w:hanging="10"/>
      </w:pPr>
      <w:r>
        <w:rPr>
          <w:sz w:val="19"/>
        </w:rPr>
        <w:t>version</w:t>
      </w:r>
    </w:p>
    <w:p w14:paraId="25B20079" w14:textId="77777777" w:rsidR="00AA7123" w:rsidRDefault="00000000">
      <w:pPr>
        <w:spacing w:after="3" w:line="265" w:lineRule="auto"/>
        <w:ind w:left="1937" w:right="6098" w:hanging="10"/>
      </w:pPr>
      <w:r>
        <w:rPr>
          <w:sz w:val="19"/>
        </w:rPr>
        <w:t>Historic England 06/09/2024 via Email</w:t>
      </w:r>
    </w:p>
    <w:p w14:paraId="38C8DD87" w14:textId="77777777" w:rsidR="00AA7123" w:rsidRDefault="00000000">
      <w:pPr>
        <w:spacing w:after="3" w:line="265" w:lineRule="auto"/>
        <w:ind w:left="16" w:hanging="10"/>
      </w:pPr>
      <w:r>
        <w:rPr>
          <w:sz w:val="19"/>
        </w:rPr>
        <w:t>Summary:</w:t>
      </w:r>
    </w:p>
    <w:p w14:paraId="0CE74708" w14:textId="77777777" w:rsidR="00AA7123" w:rsidRDefault="00000000">
      <w:pPr>
        <w:spacing w:after="203" w:line="265" w:lineRule="auto"/>
        <w:ind w:left="16" w:hanging="10"/>
      </w:pPr>
      <w:r>
        <w:rPr>
          <w:sz w:val="19"/>
        </w:rPr>
        <w:t>"We welcome the production of this neighbourhood plan. Having reviewed the plan and relevant documentation we do not consider it necessary for Historic England to provide detailed comments at this time.</w:t>
      </w:r>
    </w:p>
    <w:p w14:paraId="1F9CC038" w14:textId="77777777" w:rsidR="00AA7123" w:rsidRDefault="00000000">
      <w:pPr>
        <w:spacing w:after="71" w:line="265" w:lineRule="auto"/>
        <w:ind w:left="16" w:hanging="10"/>
      </w:pPr>
      <w:r>
        <w:rPr>
          <w:sz w:val="19"/>
        </w:rPr>
        <w:t>We would refer you if appropriate to any previous comments submitted at Regulation 14 stage, and for any further information to our detailed advice on successfully incorporating historic environment considerations into a neighbourhood plan, which can be found here: &lt;https://historicengland.org.uk/advice/planning/plan-making/improveyour-neighbourhood/&gt;</w:t>
      </w:r>
    </w:p>
    <w:p w14:paraId="5B86F4AA" w14:textId="77777777" w:rsidR="00AA7123" w:rsidRDefault="00000000">
      <w:pPr>
        <w:spacing w:after="3" w:line="265" w:lineRule="auto"/>
        <w:ind w:left="16" w:hanging="10"/>
      </w:pPr>
      <w:r>
        <w:rPr>
          <w:noProof/>
        </w:rPr>
        <mc:AlternateContent>
          <mc:Choice Requires="wpg">
            <w:drawing>
              <wp:anchor distT="0" distB="0" distL="114300" distR="114300" simplePos="0" relativeHeight="251667456" behindDoc="0" locked="0" layoutInCell="1" allowOverlap="1" wp14:anchorId="49086493" wp14:editId="620734DD">
                <wp:simplePos x="0" y="0"/>
                <wp:positionH relativeFrom="column">
                  <wp:posOffset>3811</wp:posOffset>
                </wp:positionH>
                <wp:positionV relativeFrom="paragraph">
                  <wp:posOffset>-1097588</wp:posOffset>
                </wp:positionV>
                <wp:extent cx="53355" cy="2522922"/>
                <wp:effectExtent l="0" t="0" r="0" b="0"/>
                <wp:wrapSquare wrapText="bothSides"/>
                <wp:docPr id="32637" name="Group 32637"/>
                <wp:cNvGraphicFramePr/>
                <a:graphic xmlns:a="http://schemas.openxmlformats.org/drawingml/2006/main">
                  <a:graphicData uri="http://schemas.microsoft.com/office/word/2010/wordprocessingGroup">
                    <wpg:wgp>
                      <wpg:cNvGrpSpPr/>
                      <wpg:grpSpPr>
                        <a:xfrm>
                          <a:off x="0" y="0"/>
                          <a:ext cx="53355" cy="2522922"/>
                          <a:chOff x="0" y="0"/>
                          <a:chExt cx="53355" cy="2522922"/>
                        </a:xfrm>
                      </wpg:grpSpPr>
                      <wps:wsp>
                        <wps:cNvPr id="41979" name="Shape 41979"/>
                        <wps:cNvSpPr/>
                        <wps:spPr>
                          <a:xfrm>
                            <a:off x="0" y="0"/>
                            <a:ext cx="53355" cy="1013743"/>
                          </a:xfrm>
                          <a:custGeom>
                            <a:avLst/>
                            <a:gdLst/>
                            <a:ahLst/>
                            <a:cxnLst/>
                            <a:rect l="0" t="0" r="0" b="0"/>
                            <a:pathLst>
                              <a:path w="53355" h="1013743">
                                <a:moveTo>
                                  <a:pt x="0" y="0"/>
                                </a:moveTo>
                                <a:lnTo>
                                  <a:pt x="53355" y="0"/>
                                </a:lnTo>
                                <a:lnTo>
                                  <a:pt x="53355" y="1013743"/>
                                </a:lnTo>
                                <a:lnTo>
                                  <a:pt x="0" y="1013743"/>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80" name="Shape 41980"/>
                        <wps:cNvSpPr/>
                        <wps:spPr>
                          <a:xfrm>
                            <a:off x="0" y="1219541"/>
                            <a:ext cx="53355" cy="1303381"/>
                          </a:xfrm>
                          <a:custGeom>
                            <a:avLst/>
                            <a:gdLst/>
                            <a:ahLst/>
                            <a:cxnLst/>
                            <a:rect l="0" t="0" r="0" b="0"/>
                            <a:pathLst>
                              <a:path w="53355" h="1303381">
                                <a:moveTo>
                                  <a:pt x="0" y="0"/>
                                </a:moveTo>
                                <a:lnTo>
                                  <a:pt x="53355" y="0"/>
                                </a:lnTo>
                                <a:lnTo>
                                  <a:pt x="53355" y="1303381"/>
                                </a:lnTo>
                                <a:lnTo>
                                  <a:pt x="0" y="1303381"/>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637" style="width:4.20117pt;height:198.655pt;position:absolute;mso-position-horizontal-relative:text;mso-position-horizontal:absolute;margin-left:0.300083pt;mso-position-vertical-relative:text;margin-top:-86.4243pt;" coordsize="533,25229">
                <v:shape id="Shape 41981" style="position:absolute;width:533;height:10137;left:0;top:0;" coordsize="53355,1013743" path="m0,0l53355,0l53355,1013743l0,1013743l0,0">
                  <v:stroke weight="0pt" endcap="flat" joinstyle="miter" miterlimit="10" on="false" color="#000000" opacity="0"/>
                  <v:fill on="true" color="#5b8ac2"/>
                </v:shape>
                <v:shape id="Shape 41982" style="position:absolute;width:533;height:13033;left:0;top:12195;" coordsize="53355,1303381" path="m0,0l53355,0l53355,1303381l0,1303381l0,0">
                  <v:stroke weight="0pt" endcap="flat" joinstyle="miter" miterlimit="10" on="false" color="#000000" opacity="0"/>
                  <v:fill on="true" color="#5b8ac2"/>
                </v:shape>
                <w10:wrap type="square"/>
              </v:group>
            </w:pict>
          </mc:Fallback>
        </mc:AlternateContent>
      </w:r>
      <w:r>
        <w:rPr>
          <w:sz w:val="19"/>
        </w:rPr>
        <w:t>Full text:</w:t>
      </w:r>
    </w:p>
    <w:p w14:paraId="6365132B" w14:textId="77777777" w:rsidR="00AA7123" w:rsidRDefault="00000000">
      <w:pPr>
        <w:spacing w:after="198" w:line="265" w:lineRule="auto"/>
        <w:ind w:left="16" w:hanging="10"/>
      </w:pPr>
      <w:r>
        <w:rPr>
          <w:sz w:val="19"/>
        </w:rPr>
        <w:t xml:space="preserve">Thank you for inviting Historic England to comment on the Regulation 16 Submission Draft of this Neighbourhood Plan. </w:t>
      </w:r>
    </w:p>
    <w:p w14:paraId="379D4AAA" w14:textId="77777777" w:rsidR="00AA7123" w:rsidRDefault="00000000">
      <w:pPr>
        <w:spacing w:after="203" w:line="265" w:lineRule="auto"/>
        <w:ind w:left="16" w:hanging="10"/>
      </w:pPr>
      <w:r>
        <w:rPr>
          <w:sz w:val="19"/>
        </w:rPr>
        <w:t>We welcome the production of this neighbourhood plan. Having reviewed the plan and relevant documentation we do not consider it necessary for Historic England to provide detailed comments at this time.</w:t>
      </w:r>
    </w:p>
    <w:p w14:paraId="284620C5" w14:textId="77777777" w:rsidR="00AA7123" w:rsidRDefault="00000000">
      <w:pPr>
        <w:spacing w:after="83" w:line="265" w:lineRule="auto"/>
        <w:ind w:left="16" w:hanging="10"/>
      </w:pPr>
      <w:r>
        <w:rPr>
          <w:sz w:val="19"/>
        </w:rPr>
        <w:t>We would refer you if appropriate to any previous comments submitted at Regulation 14 stage, and for any further information to our detailed advice on successfully incorporating historic environment considerations into a neighbourhood plan, which can be found here: &lt;https://historicengland.org.uk/advice/planning/plan-making/improveyour-neighbourhood/&gt;</w:t>
      </w:r>
    </w:p>
    <w:p w14:paraId="2563E435" w14:textId="77777777" w:rsidR="00AA7123" w:rsidRDefault="00000000">
      <w:pPr>
        <w:spacing w:after="3" w:line="265" w:lineRule="auto"/>
        <w:ind w:left="694" w:hanging="10"/>
      </w:pPr>
      <w:r>
        <w:rPr>
          <w:sz w:val="19"/>
        </w:rPr>
        <w:t>Attachments: None</w:t>
      </w:r>
      <w:r>
        <w:br w:type="page"/>
      </w:r>
    </w:p>
    <w:p w14:paraId="04369967" w14:textId="77777777" w:rsidR="00AA7123" w:rsidRDefault="00000000">
      <w:pPr>
        <w:pStyle w:val="Heading1"/>
        <w:ind w:left="89"/>
      </w:pPr>
      <w:r>
        <w:lastRenderedPageBreak/>
        <w:t>200138</w:t>
      </w:r>
    </w:p>
    <w:p w14:paraId="3DA7B738" w14:textId="77777777" w:rsidR="00AA7123" w:rsidRDefault="00000000">
      <w:pPr>
        <w:spacing w:after="3" w:line="265" w:lineRule="auto"/>
        <w:ind w:left="16" w:hanging="10"/>
      </w:pPr>
      <w:r>
        <w:rPr>
          <w:sz w:val="19"/>
        </w:rPr>
        <w:t>version</w:t>
      </w:r>
    </w:p>
    <w:p w14:paraId="662CBF06" w14:textId="77777777" w:rsidR="00AA7123" w:rsidRDefault="00000000">
      <w:pPr>
        <w:spacing w:after="3" w:line="265" w:lineRule="auto"/>
        <w:ind w:left="1937" w:hanging="10"/>
      </w:pPr>
      <w:r>
        <w:rPr>
          <w:sz w:val="19"/>
        </w:rPr>
        <w:t>Cambridge Past, Present and Future</w:t>
      </w:r>
    </w:p>
    <w:p w14:paraId="5DA947A8" w14:textId="77777777" w:rsidR="00AA7123" w:rsidRDefault="00000000">
      <w:pPr>
        <w:spacing w:after="3" w:line="265" w:lineRule="auto"/>
        <w:ind w:left="1937" w:hanging="10"/>
      </w:pPr>
      <w:r>
        <w:rPr>
          <w:sz w:val="19"/>
        </w:rPr>
        <w:t>24/09/2024 via Web</w:t>
      </w:r>
    </w:p>
    <w:p w14:paraId="422EE940" w14:textId="77777777" w:rsidR="00AA7123" w:rsidRDefault="00000000">
      <w:pPr>
        <w:spacing w:after="3" w:line="265" w:lineRule="auto"/>
        <w:ind w:left="16" w:hanging="10"/>
      </w:pPr>
      <w:r>
        <w:rPr>
          <w:sz w:val="19"/>
        </w:rPr>
        <w:t>Summary:</w:t>
      </w:r>
    </w:p>
    <w:p w14:paraId="1CB70156" w14:textId="77777777" w:rsidR="00AA7123" w:rsidRDefault="00000000">
      <w:pPr>
        <w:spacing w:after="203" w:line="265" w:lineRule="auto"/>
        <w:ind w:left="16" w:hanging="10"/>
      </w:pPr>
      <w:r>
        <w:rPr>
          <w:sz w:val="19"/>
        </w:rPr>
        <w:t xml:space="preserve">Cambridge Past, Present &amp; Future request that Policy PAM 12 and/or the supporting text make reference to to the Local Nature Recovery Strategy and Cambridge Nature Network. </w:t>
      </w:r>
    </w:p>
    <w:p w14:paraId="33BB05DA" w14:textId="77777777" w:rsidR="00AA7123" w:rsidRDefault="00000000">
      <w:pPr>
        <w:spacing w:after="71" w:line="265" w:lineRule="auto"/>
        <w:ind w:left="16" w:hanging="10"/>
      </w:pPr>
      <w:r>
        <w:rPr>
          <w:sz w:val="19"/>
        </w:rPr>
        <w:t>Referencing the LNRS and the work of the CNN in Section 6.12 of the Neighbourhood Plan will help prioritise and direct biodiversity enhancements so that improvements within the parish are linked to wider biodiversity projects beyond the parish.</w:t>
      </w:r>
    </w:p>
    <w:p w14:paraId="28DC4C38" w14:textId="77777777" w:rsidR="00AA7123" w:rsidRDefault="00000000">
      <w:pPr>
        <w:spacing w:after="3" w:line="265" w:lineRule="auto"/>
        <w:ind w:left="16" w:hanging="10"/>
      </w:pPr>
      <w:r>
        <w:rPr>
          <w:noProof/>
        </w:rPr>
        <w:lastRenderedPageBreak/>
        <mc:AlternateContent>
          <mc:Choice Requires="wpg">
            <w:drawing>
              <wp:anchor distT="0" distB="0" distL="114300" distR="114300" simplePos="0" relativeHeight="251668480" behindDoc="0" locked="0" layoutInCell="1" allowOverlap="1" wp14:anchorId="4983FDD7" wp14:editId="67AE0F19">
                <wp:simplePos x="0" y="0"/>
                <wp:positionH relativeFrom="column">
                  <wp:posOffset>3811</wp:posOffset>
                </wp:positionH>
                <wp:positionV relativeFrom="paragraph">
                  <wp:posOffset>-952766</wp:posOffset>
                </wp:positionV>
                <wp:extent cx="53355" cy="6577900"/>
                <wp:effectExtent l="0" t="0" r="0" b="0"/>
                <wp:wrapSquare wrapText="bothSides"/>
                <wp:docPr id="32779" name="Group 32779"/>
                <wp:cNvGraphicFramePr/>
                <a:graphic xmlns:a="http://schemas.openxmlformats.org/drawingml/2006/main">
                  <a:graphicData uri="http://schemas.microsoft.com/office/word/2010/wordprocessingGroup">
                    <wpg:wgp>
                      <wpg:cNvGrpSpPr/>
                      <wpg:grpSpPr>
                        <a:xfrm>
                          <a:off x="0" y="0"/>
                          <a:ext cx="53355" cy="6577900"/>
                          <a:chOff x="0" y="0"/>
                          <a:chExt cx="53355" cy="6577900"/>
                        </a:xfrm>
                      </wpg:grpSpPr>
                      <wps:wsp>
                        <wps:cNvPr id="41983" name="Shape 41983"/>
                        <wps:cNvSpPr/>
                        <wps:spPr>
                          <a:xfrm>
                            <a:off x="0" y="0"/>
                            <a:ext cx="53355" cy="868921"/>
                          </a:xfrm>
                          <a:custGeom>
                            <a:avLst/>
                            <a:gdLst/>
                            <a:ahLst/>
                            <a:cxnLst/>
                            <a:rect l="0" t="0" r="0" b="0"/>
                            <a:pathLst>
                              <a:path w="53355" h="868921">
                                <a:moveTo>
                                  <a:pt x="0" y="0"/>
                                </a:moveTo>
                                <a:lnTo>
                                  <a:pt x="53355" y="0"/>
                                </a:lnTo>
                                <a:lnTo>
                                  <a:pt x="53355" y="868921"/>
                                </a:lnTo>
                                <a:lnTo>
                                  <a:pt x="0" y="868921"/>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84" name="Shape 41984"/>
                        <wps:cNvSpPr/>
                        <wps:spPr>
                          <a:xfrm>
                            <a:off x="0" y="1074719"/>
                            <a:ext cx="53355" cy="5503181"/>
                          </a:xfrm>
                          <a:custGeom>
                            <a:avLst/>
                            <a:gdLst/>
                            <a:ahLst/>
                            <a:cxnLst/>
                            <a:rect l="0" t="0" r="0" b="0"/>
                            <a:pathLst>
                              <a:path w="53355" h="5503181">
                                <a:moveTo>
                                  <a:pt x="0" y="0"/>
                                </a:moveTo>
                                <a:lnTo>
                                  <a:pt x="53355" y="0"/>
                                </a:lnTo>
                                <a:lnTo>
                                  <a:pt x="53355" y="5503181"/>
                                </a:lnTo>
                                <a:lnTo>
                                  <a:pt x="0" y="5503181"/>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779" style="width:4.20117pt;height:517.945pt;position:absolute;mso-position-horizontal-relative:text;mso-position-horizontal:absolute;margin-left:0.300083pt;mso-position-vertical-relative:text;margin-top:-75.021pt;" coordsize="533,65779">
                <v:shape id="Shape 41985" style="position:absolute;width:533;height:8689;left:0;top:0;" coordsize="53355,868921" path="m0,0l53355,0l53355,868921l0,868921l0,0">
                  <v:stroke weight="0pt" endcap="flat" joinstyle="miter" miterlimit="10" on="false" color="#000000" opacity="0"/>
                  <v:fill on="true" color="#5b8ac2"/>
                </v:shape>
                <v:shape id="Shape 41986" style="position:absolute;width:533;height:55031;left:0;top:10747;" coordsize="53355,5503181" path="m0,0l53355,0l53355,5503181l0,5503181l0,0">
                  <v:stroke weight="0pt" endcap="flat" joinstyle="miter" miterlimit="10" on="false" color="#000000" opacity="0"/>
                  <v:fill on="true" color="#5b8ac2"/>
                </v:shape>
                <w10:wrap type="square"/>
              </v:group>
            </w:pict>
          </mc:Fallback>
        </mc:AlternateContent>
      </w:r>
      <w:r>
        <w:rPr>
          <w:sz w:val="19"/>
        </w:rPr>
        <w:t>Full text:</w:t>
      </w:r>
    </w:p>
    <w:p w14:paraId="2664D9E3" w14:textId="77777777" w:rsidR="00AA7123" w:rsidRDefault="00000000">
      <w:pPr>
        <w:spacing w:after="203" w:line="265" w:lineRule="auto"/>
        <w:ind w:left="16" w:hanging="10"/>
      </w:pPr>
      <w:r>
        <w:rPr>
          <w:sz w:val="19"/>
        </w:rPr>
        <w:t>Cambridge Past, Present &amp; Future is Cambridge’s largest civic society. We are a charity run by local people who are passionate about where they live. We operate in the greater Cambridge area and working with our members, supporters and volunteers we are dedicated to protecting and enhancing the green setting of Cambridge for people and nature.</w:t>
      </w:r>
    </w:p>
    <w:p w14:paraId="06078F44" w14:textId="77777777" w:rsidR="00AA7123" w:rsidRDefault="00000000">
      <w:pPr>
        <w:spacing w:after="203" w:line="265" w:lineRule="auto"/>
        <w:ind w:left="16" w:hanging="10"/>
      </w:pPr>
      <w:r>
        <w:rPr>
          <w:sz w:val="19"/>
        </w:rPr>
        <w:t xml:space="preserve">Cambridge Past, Present &amp; Future request that Policy PAM 12 and/or the supporting text make reference to to the Local Nature Recovery Strategy and Cambridge Nature Network. </w:t>
      </w:r>
    </w:p>
    <w:p w14:paraId="6B0FE736" w14:textId="77777777" w:rsidR="00AA7123" w:rsidRDefault="00000000">
      <w:pPr>
        <w:spacing w:after="203" w:line="265" w:lineRule="auto"/>
        <w:ind w:left="16" w:hanging="10"/>
      </w:pPr>
      <w:r>
        <w:rPr>
          <w:sz w:val="19"/>
        </w:rPr>
        <w:t xml:space="preserve">Cambridgeshire County Council will be producing a Local Nature Recovery Strategy (LNRS) which will set priorities for nature recovery. It will identify opportunities and priorities for recovering or enhancing biodiversity. </w:t>
      </w:r>
    </w:p>
    <w:p w14:paraId="5C25F5B5" w14:textId="77777777" w:rsidR="00AA7123" w:rsidRDefault="00000000">
      <w:pPr>
        <w:spacing w:after="203" w:line="265" w:lineRule="auto"/>
        <w:ind w:left="16" w:hanging="10"/>
      </w:pPr>
      <w:r>
        <w:rPr>
          <w:sz w:val="19"/>
        </w:rPr>
        <w:t xml:space="preserve">The LNRS will incorporate the work of the Cambridge Nature Network (CNN). Since 2018 CambridgePPF have been working with the Wildlife Trust, National Trust, local authorities and other organisations to identify a nature recovery network for the Cambridge area. The Cambridge Nature Network includes the best of the remaining habitats within 10km of the city and it identifies the best opportunities and locations for creating new habitats. </w:t>
      </w:r>
    </w:p>
    <w:p w14:paraId="374FFA98" w14:textId="77777777" w:rsidR="00AA7123" w:rsidRDefault="00000000">
      <w:pPr>
        <w:spacing w:after="203" w:line="265" w:lineRule="auto"/>
        <w:ind w:left="16" w:hanging="10"/>
      </w:pPr>
      <w:r>
        <w:rPr>
          <w:sz w:val="19"/>
        </w:rPr>
        <w:t xml:space="preserve">The River Cam and its tributaries are one of the nature priority areas in the network. The Neighbourhood Plan area lies between the River Cam Corridor to the west and River Granta corridor to the north-east. </w:t>
      </w:r>
    </w:p>
    <w:p w14:paraId="124D6AE5" w14:textId="77777777" w:rsidR="00AA7123" w:rsidRDefault="00000000">
      <w:pPr>
        <w:spacing w:after="203" w:line="265" w:lineRule="auto"/>
        <w:ind w:left="16" w:hanging="10"/>
      </w:pPr>
      <w:r>
        <w:rPr>
          <w:sz w:val="19"/>
        </w:rPr>
        <w:t xml:space="preserve">The vision is that the Nature Network will be a mosaic of individual nature parks, nature reserves and farm habitats, linked together by nature-friendly farmland and wildlife-rich towns and villages. As well as being good for wildlife, it will be good for people. </w:t>
      </w:r>
    </w:p>
    <w:p w14:paraId="3F0A8638" w14:textId="77777777" w:rsidR="00AA7123" w:rsidRDefault="00000000">
      <w:pPr>
        <w:spacing w:after="203" w:line="265" w:lineRule="auto"/>
        <w:ind w:left="16" w:hanging="10"/>
      </w:pPr>
      <w:r>
        <w:rPr>
          <w:sz w:val="19"/>
        </w:rPr>
        <w:t xml:space="preserve">Referencing the LNRS and the work of the CNN in Section 6.12 of the Neighbourhood Plan will help prioritise and direct biodiversity enhancements so that improvements within the parish are linked to wider biodiversity projects beyond the parish. </w:t>
      </w:r>
    </w:p>
    <w:p w14:paraId="11CBE092" w14:textId="77777777" w:rsidR="00AA7123" w:rsidRDefault="00000000">
      <w:pPr>
        <w:spacing w:after="3" w:line="265" w:lineRule="auto"/>
        <w:ind w:left="16" w:hanging="10"/>
      </w:pPr>
      <w:r>
        <w:rPr>
          <w:sz w:val="19"/>
        </w:rPr>
        <w:t>Suggested amendment</w:t>
      </w:r>
    </w:p>
    <w:p w14:paraId="55730CCA" w14:textId="77777777" w:rsidR="00AA7123" w:rsidRDefault="00000000">
      <w:pPr>
        <w:spacing w:after="3" w:line="265" w:lineRule="auto"/>
        <w:ind w:left="16" w:hanging="10"/>
      </w:pPr>
      <w:r>
        <w:rPr>
          <w:sz w:val="19"/>
        </w:rPr>
        <w:t>Cambridgeshire Local Nature Recovery Strategy and Cambridge Nature Network</w:t>
      </w:r>
    </w:p>
    <w:p w14:paraId="39BE93B9" w14:textId="77777777" w:rsidR="00AA7123" w:rsidRDefault="00000000">
      <w:pPr>
        <w:spacing w:after="3" w:line="265" w:lineRule="auto"/>
        <w:ind w:left="16" w:hanging="10"/>
      </w:pPr>
      <w:r>
        <w:rPr>
          <w:sz w:val="19"/>
        </w:rPr>
        <w:t>Cambridgeshire County Council are producing a Local Nature Recovery Strategy (LNRS)</w:t>
      </w:r>
    </w:p>
    <w:p w14:paraId="5F360116" w14:textId="77777777" w:rsidR="00AA7123" w:rsidRDefault="00000000">
      <w:pPr>
        <w:spacing w:after="3" w:line="265" w:lineRule="auto"/>
        <w:ind w:left="16" w:hanging="10"/>
      </w:pPr>
      <w:r>
        <w:rPr>
          <w:sz w:val="19"/>
        </w:rPr>
        <w:t>(https://cambridgeshirepeterborough-ca.gov.uk/what-we-deliver/environment/lnrs/) which will identify opportunities and priorities for recovering or enhancing biodiversity. The Cambridge Nature Network</w:t>
      </w:r>
    </w:p>
    <w:p w14:paraId="35D4A3E0" w14:textId="77777777" w:rsidR="00AA7123" w:rsidRDefault="00000000">
      <w:pPr>
        <w:spacing w:after="3" w:line="265" w:lineRule="auto"/>
        <w:ind w:left="16" w:hanging="10"/>
      </w:pPr>
      <w:r>
        <w:rPr>
          <w:sz w:val="19"/>
        </w:rPr>
        <w:t>(https://cambridgenaturenetwork.org/) identifies the best opportunities and locations for creating new habitats within a</w:t>
      </w:r>
    </w:p>
    <w:p w14:paraId="399F9E05" w14:textId="77777777" w:rsidR="00AA7123" w:rsidRDefault="00000000">
      <w:pPr>
        <w:spacing w:after="203" w:line="265" w:lineRule="auto"/>
        <w:ind w:left="16" w:hanging="10"/>
      </w:pPr>
      <w:r>
        <w:rPr>
          <w:sz w:val="19"/>
        </w:rPr>
        <w:t xml:space="preserve">10km ring around Cambridge. The River Cam and its tributaries are one of the nature priority areas. The Neighbourhood Plan area lies between the River Cam Corridor to the west and River Granta corridor to the north-east. Measures for delivering biodiversity enhancements should take into account other projects within the network and where possible create links between habitats. </w:t>
      </w:r>
    </w:p>
    <w:p w14:paraId="3B7DF0E5" w14:textId="77777777" w:rsidR="00AA7123" w:rsidRDefault="00000000">
      <w:pPr>
        <w:spacing w:after="79" w:line="265" w:lineRule="auto"/>
        <w:ind w:left="16" w:hanging="10"/>
      </w:pPr>
      <w:r>
        <w:rPr>
          <w:sz w:val="19"/>
        </w:rPr>
        <w:t>I trust that you will take our comments into consideration.</w:t>
      </w:r>
    </w:p>
    <w:p w14:paraId="698F5B2E" w14:textId="77777777" w:rsidR="00AA7123" w:rsidRDefault="00000000">
      <w:pPr>
        <w:spacing w:after="3" w:line="265" w:lineRule="auto"/>
        <w:ind w:left="694" w:hanging="10"/>
      </w:pPr>
      <w:r>
        <w:rPr>
          <w:sz w:val="19"/>
        </w:rPr>
        <w:t>Attachments: None</w:t>
      </w:r>
    </w:p>
    <w:p w14:paraId="3BA9D352" w14:textId="77777777" w:rsidR="00AA7123" w:rsidRDefault="00000000">
      <w:pPr>
        <w:pStyle w:val="Heading1"/>
        <w:ind w:left="89"/>
      </w:pPr>
      <w:r>
        <w:t>200139</w:t>
      </w:r>
    </w:p>
    <w:p w14:paraId="7D1CC1EF" w14:textId="77777777" w:rsidR="00AA7123" w:rsidRDefault="00000000">
      <w:pPr>
        <w:spacing w:after="3" w:line="265" w:lineRule="auto"/>
        <w:ind w:left="16" w:hanging="10"/>
      </w:pPr>
      <w:r>
        <w:rPr>
          <w:sz w:val="19"/>
        </w:rPr>
        <w:t>version</w:t>
      </w:r>
    </w:p>
    <w:p w14:paraId="5348E329" w14:textId="77777777" w:rsidR="00AA7123" w:rsidRDefault="00000000">
      <w:pPr>
        <w:spacing w:after="3" w:line="265" w:lineRule="auto"/>
        <w:ind w:left="1937" w:hanging="10"/>
      </w:pPr>
      <w:r>
        <w:rPr>
          <w:sz w:val="19"/>
        </w:rPr>
        <w:t>Cheveley Park Farms Ltd</w:t>
      </w:r>
    </w:p>
    <w:p w14:paraId="2E3F871E" w14:textId="77777777" w:rsidR="00AA7123" w:rsidRDefault="00000000">
      <w:pPr>
        <w:spacing w:after="3" w:line="265" w:lineRule="auto"/>
        <w:ind w:left="1937" w:hanging="10"/>
      </w:pPr>
      <w:r>
        <w:rPr>
          <w:sz w:val="19"/>
        </w:rPr>
        <w:t>26/09/2024 via Web</w:t>
      </w:r>
    </w:p>
    <w:p w14:paraId="562F60F7" w14:textId="77777777" w:rsidR="00AA7123" w:rsidRDefault="00000000">
      <w:pPr>
        <w:spacing w:after="3" w:line="265" w:lineRule="auto"/>
        <w:ind w:left="16" w:hanging="10"/>
      </w:pPr>
      <w:r>
        <w:rPr>
          <w:sz w:val="19"/>
        </w:rPr>
        <w:lastRenderedPageBreak/>
        <w:t>Summary:</w:t>
      </w:r>
    </w:p>
    <w:p w14:paraId="72A7C01D" w14:textId="77777777" w:rsidR="00AA7123" w:rsidRDefault="00000000">
      <w:pPr>
        <w:spacing w:after="71" w:line="265" w:lineRule="auto"/>
        <w:ind w:left="196" w:hanging="10"/>
      </w:pPr>
      <w:r>
        <w:rPr>
          <w:sz w:val="19"/>
        </w:rPr>
        <w:t>The draft neighbourhood plan fails to recognise major transport infrastructure that is planned within the neighbourhood plan area. Please see further details in attached letter and map.</w:t>
      </w:r>
    </w:p>
    <w:p w14:paraId="28821751" w14:textId="77777777" w:rsidR="00AA7123" w:rsidRDefault="00000000">
      <w:pPr>
        <w:spacing w:after="3" w:line="265" w:lineRule="auto"/>
        <w:ind w:left="16" w:hanging="10"/>
      </w:pPr>
      <w:r>
        <w:rPr>
          <w:noProof/>
        </w:rPr>
        <mc:AlternateContent>
          <mc:Choice Requires="wpg">
            <w:drawing>
              <wp:anchor distT="0" distB="0" distL="114300" distR="114300" simplePos="0" relativeHeight="251669504" behindDoc="1" locked="0" layoutInCell="1" allowOverlap="1" wp14:anchorId="1B8624CD" wp14:editId="043E8379">
                <wp:simplePos x="0" y="0"/>
                <wp:positionH relativeFrom="column">
                  <wp:posOffset>3811</wp:posOffset>
                </wp:positionH>
                <wp:positionV relativeFrom="paragraph">
                  <wp:posOffset>-373483</wp:posOffset>
                </wp:positionV>
                <wp:extent cx="53355" cy="785081"/>
                <wp:effectExtent l="0" t="0" r="0" b="0"/>
                <wp:wrapNone/>
                <wp:docPr id="32574" name="Group 32574"/>
                <wp:cNvGraphicFramePr/>
                <a:graphic xmlns:a="http://schemas.openxmlformats.org/drawingml/2006/main">
                  <a:graphicData uri="http://schemas.microsoft.com/office/word/2010/wordprocessingGroup">
                    <wpg:wgp>
                      <wpg:cNvGrpSpPr/>
                      <wpg:grpSpPr>
                        <a:xfrm>
                          <a:off x="0" y="0"/>
                          <a:ext cx="53355" cy="785081"/>
                          <a:chOff x="0" y="0"/>
                          <a:chExt cx="53355" cy="785081"/>
                        </a:xfrm>
                      </wpg:grpSpPr>
                      <wps:wsp>
                        <wps:cNvPr id="41987" name="Shape 41987"/>
                        <wps:cNvSpPr/>
                        <wps:spPr>
                          <a:xfrm>
                            <a:off x="0" y="0"/>
                            <a:ext cx="53355" cy="289644"/>
                          </a:xfrm>
                          <a:custGeom>
                            <a:avLst/>
                            <a:gdLst/>
                            <a:ahLst/>
                            <a:cxnLst/>
                            <a:rect l="0" t="0" r="0" b="0"/>
                            <a:pathLst>
                              <a:path w="53355" h="289644">
                                <a:moveTo>
                                  <a:pt x="0" y="0"/>
                                </a:moveTo>
                                <a:lnTo>
                                  <a:pt x="53355" y="0"/>
                                </a:lnTo>
                                <a:lnTo>
                                  <a:pt x="53355" y="289644"/>
                                </a:lnTo>
                                <a:lnTo>
                                  <a:pt x="0" y="2896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1988" name="Shape 41988"/>
                        <wps:cNvSpPr/>
                        <wps:spPr>
                          <a:xfrm>
                            <a:off x="0" y="495436"/>
                            <a:ext cx="53355" cy="289644"/>
                          </a:xfrm>
                          <a:custGeom>
                            <a:avLst/>
                            <a:gdLst/>
                            <a:ahLst/>
                            <a:cxnLst/>
                            <a:rect l="0" t="0" r="0" b="0"/>
                            <a:pathLst>
                              <a:path w="53355" h="289644">
                                <a:moveTo>
                                  <a:pt x="0" y="0"/>
                                </a:moveTo>
                                <a:lnTo>
                                  <a:pt x="53355" y="0"/>
                                </a:lnTo>
                                <a:lnTo>
                                  <a:pt x="53355" y="289644"/>
                                </a:lnTo>
                                <a:lnTo>
                                  <a:pt x="0" y="2896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574" style="width:4.20117pt;height:61.8174pt;position:absolute;z-index:-2147483647;mso-position-horizontal-relative:text;mso-position-horizontal:absolute;margin-left:0.300083pt;mso-position-vertical-relative:text;margin-top:-29.4082pt;" coordsize="533,7850">
                <v:shape id="Shape 41989" style="position:absolute;width:533;height:2896;left:0;top:0;" coordsize="53355,289644" path="m0,0l53355,0l53355,289644l0,289644l0,0">
                  <v:stroke weight="0pt" endcap="flat" joinstyle="miter" miterlimit="10" on="false" color="#000000" opacity="0"/>
                  <v:fill on="true" color="#5b8ac2"/>
                </v:shape>
                <v:shape id="Shape 41990" style="position:absolute;width:533;height:2896;left:0;top:4954;" coordsize="53355,289644" path="m0,0l53355,0l53355,289644l0,289644l0,0">
                  <v:stroke weight="0pt" endcap="flat" joinstyle="miter" miterlimit="10" on="false" color="#000000" opacity="0"/>
                  <v:fill on="true" color="#5b8ac2"/>
                </v:shape>
              </v:group>
            </w:pict>
          </mc:Fallback>
        </mc:AlternateContent>
      </w:r>
      <w:r>
        <w:rPr>
          <w:sz w:val="19"/>
        </w:rPr>
        <w:t>Full text:</w:t>
      </w:r>
    </w:p>
    <w:p w14:paraId="21C53ECB" w14:textId="77777777" w:rsidR="00AA7123" w:rsidRDefault="00000000">
      <w:pPr>
        <w:spacing w:after="119" w:line="265" w:lineRule="auto"/>
        <w:ind w:left="196" w:hanging="10"/>
      </w:pPr>
      <w:r>
        <w:rPr>
          <w:sz w:val="19"/>
        </w:rPr>
        <w:t>The draft neighbourhood plan fails to recognise major transport infrastructure that is planned within the neighbourhood plan area. Please see further details in attached letter and map.</w:t>
      </w:r>
    </w:p>
    <w:p w14:paraId="2706A659" w14:textId="77777777" w:rsidR="00AA7123" w:rsidRDefault="00000000">
      <w:pPr>
        <w:spacing w:after="3" w:line="265" w:lineRule="auto"/>
        <w:ind w:left="694" w:hanging="10"/>
      </w:pPr>
      <w:r>
        <w:rPr>
          <w:sz w:val="19"/>
        </w:rPr>
        <w:t>Attachments:</w:t>
      </w:r>
    </w:p>
    <w:p w14:paraId="45286B70" w14:textId="77777777" w:rsidR="00AA7123" w:rsidRDefault="00000000">
      <w:pPr>
        <w:spacing w:after="3" w:line="265" w:lineRule="auto"/>
        <w:ind w:left="16" w:hanging="10"/>
      </w:pPr>
      <w:r>
        <w:rPr>
          <w:sz w:val="19"/>
        </w:rPr>
        <w:t>Map showing land subject to planned transport infrastructure.png - https://cambridge.oc2.uk/a/3v6dj</w:t>
      </w:r>
    </w:p>
    <w:p w14:paraId="3AAE8FFD" w14:textId="77777777" w:rsidR="00AA7123" w:rsidRDefault="00000000">
      <w:pPr>
        <w:spacing w:after="3" w:line="265" w:lineRule="auto"/>
        <w:ind w:left="16" w:hanging="10"/>
      </w:pPr>
      <w:r>
        <w:rPr>
          <w:sz w:val="19"/>
        </w:rPr>
        <w:t>Pampisford Reps Cheveley Park Farms Ltd_Redacted.pdf - https://cambridge.oc2.uk/a/3v6wb</w:t>
      </w:r>
    </w:p>
    <w:p w14:paraId="55D6B0C1" w14:textId="77777777" w:rsidR="00AA7123" w:rsidRDefault="00AA7123">
      <w:pPr>
        <w:sectPr w:rsidR="00AA7123">
          <w:headerReference w:type="even" r:id="rId19"/>
          <w:headerReference w:type="default" r:id="rId20"/>
          <w:footerReference w:type="even" r:id="rId21"/>
          <w:footerReference w:type="default" r:id="rId22"/>
          <w:headerReference w:type="first" r:id="rId23"/>
          <w:footerReference w:type="first" r:id="rId24"/>
          <w:pgSz w:w="11900" w:h="16840"/>
          <w:pgMar w:top="660" w:right="794" w:bottom="3751" w:left="660" w:header="304" w:footer="251" w:gutter="0"/>
          <w:cols w:space="720"/>
        </w:sectPr>
      </w:pPr>
    </w:p>
    <w:p w14:paraId="2847BFC5" w14:textId="77777777" w:rsidR="00AA7123" w:rsidRDefault="00000000">
      <w:pPr>
        <w:spacing w:after="17"/>
        <w:ind w:left="7094" w:right="-622"/>
      </w:pPr>
      <w:r>
        <w:rPr>
          <w:noProof/>
        </w:rPr>
        <w:lastRenderedPageBreak/>
        <mc:AlternateContent>
          <mc:Choice Requires="wpg">
            <w:drawing>
              <wp:inline distT="0" distB="0" distL="0" distR="0" wp14:anchorId="6D4678DE" wp14:editId="4397DA87">
                <wp:extent cx="1797233" cy="642348"/>
                <wp:effectExtent l="0" t="0" r="0" b="0"/>
                <wp:docPr id="32780" name="Group 32780"/>
                <wp:cNvGraphicFramePr/>
                <a:graphic xmlns:a="http://schemas.openxmlformats.org/drawingml/2006/main">
                  <a:graphicData uri="http://schemas.microsoft.com/office/word/2010/wordprocessingGroup">
                    <wpg:wgp>
                      <wpg:cNvGrpSpPr/>
                      <wpg:grpSpPr>
                        <a:xfrm>
                          <a:off x="0" y="0"/>
                          <a:ext cx="1797233" cy="642348"/>
                          <a:chOff x="0" y="0"/>
                          <a:chExt cx="1797233" cy="642348"/>
                        </a:xfrm>
                      </wpg:grpSpPr>
                      <wps:wsp>
                        <wps:cNvPr id="720" name="Shape 720"/>
                        <wps:cNvSpPr/>
                        <wps:spPr>
                          <a:xfrm>
                            <a:off x="0" y="438011"/>
                            <a:ext cx="81239" cy="202746"/>
                          </a:xfrm>
                          <a:custGeom>
                            <a:avLst/>
                            <a:gdLst/>
                            <a:ahLst/>
                            <a:cxnLst/>
                            <a:rect l="0" t="0" r="0" b="0"/>
                            <a:pathLst>
                              <a:path w="81239" h="202746">
                                <a:moveTo>
                                  <a:pt x="0" y="0"/>
                                </a:moveTo>
                                <a:lnTo>
                                  <a:pt x="1412" y="0"/>
                                </a:lnTo>
                                <a:cubicBezTo>
                                  <a:pt x="5170" y="0"/>
                                  <a:pt x="18791" y="0"/>
                                  <a:pt x="68169" y="0"/>
                                </a:cubicBezTo>
                                <a:lnTo>
                                  <a:pt x="81239" y="0"/>
                                </a:lnTo>
                                <a:lnTo>
                                  <a:pt x="81239" y="26236"/>
                                </a:lnTo>
                                <a:lnTo>
                                  <a:pt x="64708" y="26236"/>
                                </a:lnTo>
                                <a:cubicBezTo>
                                  <a:pt x="55746" y="26236"/>
                                  <a:pt x="43796" y="26236"/>
                                  <a:pt x="27863" y="26236"/>
                                </a:cubicBezTo>
                                <a:lnTo>
                                  <a:pt x="27863" y="83484"/>
                                </a:lnTo>
                                <a:cubicBezTo>
                                  <a:pt x="27863" y="83484"/>
                                  <a:pt x="27863" y="83484"/>
                                  <a:pt x="70559" y="83484"/>
                                </a:cubicBezTo>
                                <a:lnTo>
                                  <a:pt x="81239" y="83484"/>
                                </a:lnTo>
                                <a:lnTo>
                                  <a:pt x="81239" y="109723"/>
                                </a:lnTo>
                                <a:lnTo>
                                  <a:pt x="69774" y="109723"/>
                                </a:lnTo>
                                <a:cubicBezTo>
                                  <a:pt x="59580" y="109723"/>
                                  <a:pt x="45987" y="109723"/>
                                  <a:pt x="27863" y="109723"/>
                                </a:cubicBezTo>
                                <a:cubicBezTo>
                                  <a:pt x="27863" y="109723"/>
                                  <a:pt x="27863" y="109723"/>
                                  <a:pt x="27863" y="176508"/>
                                </a:cubicBezTo>
                                <a:cubicBezTo>
                                  <a:pt x="27863" y="176508"/>
                                  <a:pt x="27863" y="176508"/>
                                  <a:pt x="76429" y="176508"/>
                                </a:cubicBezTo>
                                <a:lnTo>
                                  <a:pt x="81239" y="176508"/>
                                </a:lnTo>
                                <a:lnTo>
                                  <a:pt x="81239" y="202746"/>
                                </a:lnTo>
                                <a:lnTo>
                                  <a:pt x="71989" y="202746"/>
                                </a:lnTo>
                                <a:cubicBezTo>
                                  <a:pt x="62533" y="202746"/>
                                  <a:pt x="49924" y="202746"/>
                                  <a:pt x="33113" y="202746"/>
                                </a:cubicBezTo>
                                <a:lnTo>
                                  <a:pt x="0" y="202746"/>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1" name="Shape 721"/>
                        <wps:cNvSpPr/>
                        <wps:spPr>
                          <a:xfrm>
                            <a:off x="81239" y="438011"/>
                            <a:ext cx="80462" cy="202746"/>
                          </a:xfrm>
                          <a:custGeom>
                            <a:avLst/>
                            <a:gdLst/>
                            <a:ahLst/>
                            <a:cxnLst/>
                            <a:rect l="0" t="0" r="0" b="0"/>
                            <a:pathLst>
                              <a:path w="80462" h="202746">
                                <a:moveTo>
                                  <a:pt x="0" y="0"/>
                                </a:moveTo>
                                <a:lnTo>
                                  <a:pt x="10357" y="0"/>
                                </a:lnTo>
                                <a:cubicBezTo>
                                  <a:pt x="42223" y="0"/>
                                  <a:pt x="66919" y="24647"/>
                                  <a:pt x="66919" y="54860"/>
                                </a:cubicBezTo>
                                <a:cubicBezTo>
                                  <a:pt x="66919" y="69171"/>
                                  <a:pt x="61343" y="82687"/>
                                  <a:pt x="51784" y="93024"/>
                                </a:cubicBezTo>
                                <a:cubicBezTo>
                                  <a:pt x="69309" y="104154"/>
                                  <a:pt x="80462" y="123239"/>
                                  <a:pt x="80462" y="143115"/>
                                </a:cubicBezTo>
                                <a:cubicBezTo>
                                  <a:pt x="80462" y="176508"/>
                                  <a:pt x="52580" y="202746"/>
                                  <a:pt x="19119" y="202746"/>
                                </a:cubicBezTo>
                                <a:cubicBezTo>
                                  <a:pt x="19119" y="202746"/>
                                  <a:pt x="19119" y="202746"/>
                                  <a:pt x="10714" y="202746"/>
                                </a:cubicBezTo>
                                <a:lnTo>
                                  <a:pt x="0" y="202746"/>
                                </a:lnTo>
                                <a:lnTo>
                                  <a:pt x="0" y="176508"/>
                                </a:lnTo>
                                <a:lnTo>
                                  <a:pt x="19119" y="176508"/>
                                </a:lnTo>
                                <a:cubicBezTo>
                                  <a:pt x="38241" y="176508"/>
                                  <a:pt x="53376" y="161403"/>
                                  <a:pt x="53376" y="143115"/>
                                </a:cubicBezTo>
                                <a:cubicBezTo>
                                  <a:pt x="53376" y="124828"/>
                                  <a:pt x="38241" y="109723"/>
                                  <a:pt x="19119" y="109723"/>
                                </a:cubicBezTo>
                                <a:cubicBezTo>
                                  <a:pt x="19119" y="109723"/>
                                  <a:pt x="19119" y="109723"/>
                                  <a:pt x="1420" y="109723"/>
                                </a:cubicBezTo>
                                <a:lnTo>
                                  <a:pt x="0" y="109723"/>
                                </a:lnTo>
                                <a:lnTo>
                                  <a:pt x="0" y="83484"/>
                                </a:lnTo>
                                <a:lnTo>
                                  <a:pt x="10357" y="83484"/>
                                </a:lnTo>
                                <a:cubicBezTo>
                                  <a:pt x="27086" y="83484"/>
                                  <a:pt x="40629" y="70762"/>
                                  <a:pt x="40629" y="54860"/>
                                </a:cubicBezTo>
                                <a:cubicBezTo>
                                  <a:pt x="40629" y="38958"/>
                                  <a:pt x="27086" y="26236"/>
                                  <a:pt x="10357" y="26236"/>
                                </a:cubicBezTo>
                                <a:cubicBezTo>
                                  <a:pt x="10357" y="26236"/>
                                  <a:pt x="10357" y="26236"/>
                                  <a:pt x="2391" y="26236"/>
                                </a:cubicBezTo>
                                <a:lnTo>
                                  <a:pt x="0" y="26236"/>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41991" name="Shape 41991"/>
                        <wps:cNvSpPr/>
                        <wps:spPr>
                          <a:xfrm>
                            <a:off x="250925" y="438008"/>
                            <a:ext cx="27086" cy="202749"/>
                          </a:xfrm>
                          <a:custGeom>
                            <a:avLst/>
                            <a:gdLst/>
                            <a:ahLst/>
                            <a:cxnLst/>
                            <a:rect l="0" t="0" r="0" b="0"/>
                            <a:pathLst>
                              <a:path w="27086" h="202749">
                                <a:moveTo>
                                  <a:pt x="0" y="0"/>
                                </a:moveTo>
                                <a:lnTo>
                                  <a:pt x="27086" y="0"/>
                                </a:lnTo>
                                <a:lnTo>
                                  <a:pt x="27086" y="202749"/>
                                </a:lnTo>
                                <a:lnTo>
                                  <a:pt x="0" y="202749"/>
                                </a:lnTo>
                                <a:lnTo>
                                  <a:pt x="0" y="0"/>
                                </a:lnTo>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3" name="Shape 723"/>
                        <wps:cNvSpPr/>
                        <wps:spPr>
                          <a:xfrm>
                            <a:off x="612593" y="438011"/>
                            <a:ext cx="294762" cy="202746"/>
                          </a:xfrm>
                          <a:custGeom>
                            <a:avLst/>
                            <a:gdLst/>
                            <a:ahLst/>
                            <a:cxnLst/>
                            <a:rect l="0" t="0" r="0" b="0"/>
                            <a:pathLst>
                              <a:path w="294762" h="202746">
                                <a:moveTo>
                                  <a:pt x="0" y="0"/>
                                </a:moveTo>
                                <a:lnTo>
                                  <a:pt x="28689" y="0"/>
                                </a:lnTo>
                                <a:lnTo>
                                  <a:pt x="84452" y="151066"/>
                                </a:lnTo>
                                <a:lnTo>
                                  <a:pt x="139436" y="0"/>
                                </a:lnTo>
                                <a:lnTo>
                                  <a:pt x="155353" y="0"/>
                                </a:lnTo>
                                <a:lnTo>
                                  <a:pt x="211117" y="151066"/>
                                </a:lnTo>
                                <a:lnTo>
                                  <a:pt x="266100" y="0"/>
                                </a:lnTo>
                                <a:lnTo>
                                  <a:pt x="294762" y="0"/>
                                </a:lnTo>
                                <a:lnTo>
                                  <a:pt x="220688" y="202746"/>
                                </a:lnTo>
                                <a:lnTo>
                                  <a:pt x="202352" y="202746"/>
                                </a:lnTo>
                                <a:lnTo>
                                  <a:pt x="147394" y="52474"/>
                                </a:lnTo>
                                <a:lnTo>
                                  <a:pt x="93217" y="202746"/>
                                </a:lnTo>
                                <a:lnTo>
                                  <a:pt x="74101" y="202746"/>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4" name="Shape 724"/>
                        <wps:cNvSpPr/>
                        <wps:spPr>
                          <a:xfrm>
                            <a:off x="976669" y="438011"/>
                            <a:ext cx="149787" cy="202746"/>
                          </a:xfrm>
                          <a:custGeom>
                            <a:avLst/>
                            <a:gdLst/>
                            <a:ahLst/>
                            <a:cxnLst/>
                            <a:rect l="0" t="0" r="0" b="0"/>
                            <a:pathLst>
                              <a:path w="149787" h="202746">
                                <a:moveTo>
                                  <a:pt x="0" y="0"/>
                                </a:moveTo>
                                <a:lnTo>
                                  <a:pt x="149787" y="0"/>
                                </a:lnTo>
                                <a:lnTo>
                                  <a:pt x="149787" y="26236"/>
                                </a:lnTo>
                                <a:lnTo>
                                  <a:pt x="27882" y="26236"/>
                                </a:lnTo>
                                <a:lnTo>
                                  <a:pt x="27882" y="85870"/>
                                </a:lnTo>
                                <a:lnTo>
                                  <a:pt x="139409" y="85870"/>
                                </a:lnTo>
                                <a:lnTo>
                                  <a:pt x="139409" y="112105"/>
                                </a:lnTo>
                                <a:lnTo>
                                  <a:pt x="27882" y="112105"/>
                                </a:lnTo>
                                <a:lnTo>
                                  <a:pt x="27882" y="176508"/>
                                </a:lnTo>
                                <a:lnTo>
                                  <a:pt x="149787" y="176508"/>
                                </a:lnTo>
                                <a:lnTo>
                                  <a:pt x="149787" y="202746"/>
                                </a:lnTo>
                                <a:lnTo>
                                  <a:pt x="0" y="202746"/>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5" name="Shape 725"/>
                        <wps:cNvSpPr/>
                        <wps:spPr>
                          <a:xfrm>
                            <a:off x="1220454" y="438011"/>
                            <a:ext cx="141802" cy="202746"/>
                          </a:xfrm>
                          <a:custGeom>
                            <a:avLst/>
                            <a:gdLst/>
                            <a:ahLst/>
                            <a:cxnLst/>
                            <a:rect l="0" t="0" r="0" b="0"/>
                            <a:pathLst>
                              <a:path w="141802" h="202746">
                                <a:moveTo>
                                  <a:pt x="0" y="0"/>
                                </a:moveTo>
                                <a:lnTo>
                                  <a:pt x="27882" y="0"/>
                                </a:lnTo>
                                <a:lnTo>
                                  <a:pt x="27882" y="176508"/>
                                </a:lnTo>
                                <a:lnTo>
                                  <a:pt x="141802" y="176508"/>
                                </a:lnTo>
                                <a:lnTo>
                                  <a:pt x="141802" y="202746"/>
                                </a:lnTo>
                                <a:lnTo>
                                  <a:pt x="0" y="202746"/>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6" name="Shape 726"/>
                        <wps:cNvSpPr/>
                        <wps:spPr>
                          <a:xfrm>
                            <a:off x="1437943" y="438011"/>
                            <a:ext cx="141802" cy="202746"/>
                          </a:xfrm>
                          <a:custGeom>
                            <a:avLst/>
                            <a:gdLst/>
                            <a:ahLst/>
                            <a:cxnLst/>
                            <a:rect l="0" t="0" r="0" b="0"/>
                            <a:pathLst>
                              <a:path w="141802" h="202746">
                                <a:moveTo>
                                  <a:pt x="0" y="0"/>
                                </a:moveTo>
                                <a:lnTo>
                                  <a:pt x="27075" y="0"/>
                                </a:lnTo>
                                <a:lnTo>
                                  <a:pt x="27075" y="176508"/>
                                </a:lnTo>
                                <a:lnTo>
                                  <a:pt x="141802" y="176508"/>
                                </a:lnTo>
                                <a:lnTo>
                                  <a:pt x="141802" y="202746"/>
                                </a:lnTo>
                                <a:lnTo>
                                  <a:pt x="0" y="202746"/>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7" name="Shape 727"/>
                        <wps:cNvSpPr/>
                        <wps:spPr>
                          <a:xfrm>
                            <a:off x="1639487" y="434034"/>
                            <a:ext cx="157746" cy="208314"/>
                          </a:xfrm>
                          <a:custGeom>
                            <a:avLst/>
                            <a:gdLst/>
                            <a:ahLst/>
                            <a:cxnLst/>
                            <a:rect l="0" t="0" r="0" b="0"/>
                            <a:pathLst>
                              <a:path w="157746" h="208314">
                                <a:moveTo>
                                  <a:pt x="78080" y="0"/>
                                </a:moveTo>
                                <a:cubicBezTo>
                                  <a:pt x="106742" y="0"/>
                                  <a:pt x="129058" y="7951"/>
                                  <a:pt x="150568" y="25444"/>
                                </a:cubicBezTo>
                                <a:cubicBezTo>
                                  <a:pt x="150568" y="25444"/>
                                  <a:pt x="150568" y="25444"/>
                                  <a:pt x="152960" y="27033"/>
                                </a:cubicBezTo>
                                <a:cubicBezTo>
                                  <a:pt x="152960" y="27033"/>
                                  <a:pt x="152960" y="27033"/>
                                  <a:pt x="136237" y="48500"/>
                                </a:cubicBezTo>
                                <a:cubicBezTo>
                                  <a:pt x="136237" y="48500"/>
                                  <a:pt x="136237" y="48500"/>
                                  <a:pt x="134624" y="46115"/>
                                </a:cubicBezTo>
                                <a:cubicBezTo>
                                  <a:pt x="116313" y="32598"/>
                                  <a:pt x="98783" y="25444"/>
                                  <a:pt x="77274" y="25444"/>
                                </a:cubicBezTo>
                                <a:cubicBezTo>
                                  <a:pt x="54177" y="25444"/>
                                  <a:pt x="37454" y="38164"/>
                                  <a:pt x="37454" y="54863"/>
                                </a:cubicBezTo>
                                <a:cubicBezTo>
                                  <a:pt x="37454" y="71559"/>
                                  <a:pt x="45412" y="81895"/>
                                  <a:pt x="90018" y="91435"/>
                                </a:cubicBezTo>
                                <a:cubicBezTo>
                                  <a:pt x="137823" y="100977"/>
                                  <a:pt x="157746" y="119265"/>
                                  <a:pt x="157746" y="150272"/>
                                </a:cubicBezTo>
                                <a:cubicBezTo>
                                  <a:pt x="157746" y="185256"/>
                                  <a:pt x="129058" y="208314"/>
                                  <a:pt x="86038" y="208314"/>
                                </a:cubicBezTo>
                                <a:cubicBezTo>
                                  <a:pt x="54177" y="208314"/>
                                  <a:pt x="27075" y="198772"/>
                                  <a:pt x="1587" y="176510"/>
                                </a:cubicBezTo>
                                <a:cubicBezTo>
                                  <a:pt x="1587" y="176510"/>
                                  <a:pt x="1587" y="176510"/>
                                  <a:pt x="0" y="174919"/>
                                </a:cubicBezTo>
                                <a:cubicBezTo>
                                  <a:pt x="0" y="174919"/>
                                  <a:pt x="0" y="174919"/>
                                  <a:pt x="17531" y="154249"/>
                                </a:cubicBezTo>
                                <a:cubicBezTo>
                                  <a:pt x="17531" y="154249"/>
                                  <a:pt x="17531" y="154249"/>
                                  <a:pt x="19924" y="155837"/>
                                </a:cubicBezTo>
                                <a:cubicBezTo>
                                  <a:pt x="41433" y="175716"/>
                                  <a:pt x="61356" y="183667"/>
                                  <a:pt x="86845" y="183667"/>
                                </a:cubicBezTo>
                                <a:cubicBezTo>
                                  <a:pt x="112334" y="183667"/>
                                  <a:pt x="129864" y="170945"/>
                                  <a:pt x="129864" y="151863"/>
                                </a:cubicBezTo>
                                <a:cubicBezTo>
                                  <a:pt x="129864" y="131190"/>
                                  <a:pt x="112334" y="124033"/>
                                  <a:pt x="78860" y="116879"/>
                                </a:cubicBezTo>
                                <a:cubicBezTo>
                                  <a:pt x="28689" y="106543"/>
                                  <a:pt x="8765" y="89846"/>
                                  <a:pt x="8765" y="57248"/>
                                </a:cubicBezTo>
                                <a:cubicBezTo>
                                  <a:pt x="8765" y="24647"/>
                                  <a:pt x="38233" y="0"/>
                                  <a:pt x="78080" y="0"/>
                                </a:cubicBez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8" name="Shape 728"/>
                        <wps:cNvSpPr/>
                        <wps:spPr>
                          <a:xfrm>
                            <a:off x="382387" y="438011"/>
                            <a:ext cx="90811" cy="202746"/>
                          </a:xfrm>
                          <a:custGeom>
                            <a:avLst/>
                            <a:gdLst/>
                            <a:ahLst/>
                            <a:cxnLst/>
                            <a:rect l="0" t="0" r="0" b="0"/>
                            <a:pathLst>
                              <a:path w="90811" h="202746">
                                <a:moveTo>
                                  <a:pt x="0" y="0"/>
                                </a:moveTo>
                                <a:cubicBezTo>
                                  <a:pt x="0" y="0"/>
                                  <a:pt x="0" y="0"/>
                                  <a:pt x="76467" y="0"/>
                                </a:cubicBezTo>
                                <a:cubicBezTo>
                                  <a:pt x="76467" y="0"/>
                                  <a:pt x="76467" y="0"/>
                                  <a:pt x="77273" y="0"/>
                                </a:cubicBezTo>
                                <a:lnTo>
                                  <a:pt x="90811" y="2658"/>
                                </a:lnTo>
                                <a:lnTo>
                                  <a:pt x="90811" y="28862"/>
                                </a:lnTo>
                                <a:lnTo>
                                  <a:pt x="77273" y="26236"/>
                                </a:lnTo>
                                <a:cubicBezTo>
                                  <a:pt x="77273" y="26236"/>
                                  <a:pt x="77273" y="26236"/>
                                  <a:pt x="75660" y="26236"/>
                                </a:cubicBezTo>
                                <a:cubicBezTo>
                                  <a:pt x="75660" y="26236"/>
                                  <a:pt x="75660" y="26236"/>
                                  <a:pt x="27075" y="26236"/>
                                </a:cubicBezTo>
                                <a:cubicBezTo>
                                  <a:pt x="27075" y="26236"/>
                                  <a:pt x="27075" y="26236"/>
                                  <a:pt x="27075" y="176508"/>
                                </a:cubicBezTo>
                                <a:cubicBezTo>
                                  <a:pt x="27075" y="176508"/>
                                  <a:pt x="27075" y="176508"/>
                                  <a:pt x="75660" y="176508"/>
                                </a:cubicBezTo>
                                <a:cubicBezTo>
                                  <a:pt x="75660" y="176508"/>
                                  <a:pt x="75660" y="176508"/>
                                  <a:pt x="77273" y="176508"/>
                                </a:cubicBezTo>
                                <a:lnTo>
                                  <a:pt x="90811" y="173876"/>
                                </a:lnTo>
                                <a:lnTo>
                                  <a:pt x="90811" y="200084"/>
                                </a:lnTo>
                                <a:lnTo>
                                  <a:pt x="77273" y="202746"/>
                                </a:lnTo>
                                <a:cubicBezTo>
                                  <a:pt x="77273" y="202746"/>
                                  <a:pt x="77273" y="202746"/>
                                  <a:pt x="76467" y="202746"/>
                                </a:cubicBezTo>
                                <a:cubicBezTo>
                                  <a:pt x="76467" y="202746"/>
                                  <a:pt x="76467" y="202746"/>
                                  <a:pt x="0" y="202746"/>
                                </a:cubicBezTo>
                                <a:cubicBezTo>
                                  <a:pt x="0" y="202746"/>
                                  <a:pt x="0" y="202746"/>
                                  <a:pt x="0" y="0"/>
                                </a:cubicBez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29" name="Shape 729"/>
                        <wps:cNvSpPr/>
                        <wps:spPr>
                          <a:xfrm>
                            <a:off x="473197" y="440668"/>
                            <a:ext cx="90811" cy="197426"/>
                          </a:xfrm>
                          <a:custGeom>
                            <a:avLst/>
                            <a:gdLst/>
                            <a:ahLst/>
                            <a:cxnLst/>
                            <a:rect l="0" t="0" r="0" b="0"/>
                            <a:pathLst>
                              <a:path w="90811" h="197426">
                                <a:moveTo>
                                  <a:pt x="0" y="0"/>
                                </a:moveTo>
                                <a:lnTo>
                                  <a:pt x="26962" y="5293"/>
                                </a:lnTo>
                                <a:cubicBezTo>
                                  <a:pt x="64374" y="20648"/>
                                  <a:pt x="90811" y="56576"/>
                                  <a:pt x="90811" y="98317"/>
                                </a:cubicBezTo>
                                <a:cubicBezTo>
                                  <a:pt x="90811" y="140655"/>
                                  <a:pt x="64374" y="176733"/>
                                  <a:pt x="26962" y="192125"/>
                                </a:cubicBezTo>
                                <a:lnTo>
                                  <a:pt x="0" y="197426"/>
                                </a:lnTo>
                                <a:lnTo>
                                  <a:pt x="0" y="171218"/>
                                </a:lnTo>
                                <a:lnTo>
                                  <a:pt x="16685" y="167974"/>
                                </a:lnTo>
                                <a:cubicBezTo>
                                  <a:pt x="44468" y="156607"/>
                                  <a:pt x="63736" y="129922"/>
                                  <a:pt x="63736" y="98317"/>
                                </a:cubicBezTo>
                                <a:cubicBezTo>
                                  <a:pt x="63736" y="67309"/>
                                  <a:pt x="44468" y="40772"/>
                                  <a:pt x="16685" y="29442"/>
                                </a:cubicBezTo>
                                <a:lnTo>
                                  <a:pt x="0" y="26205"/>
                                </a:lnTo>
                                <a:lnTo>
                                  <a:pt x="0" y="0"/>
                                </a:lnTo>
                                <a:close/>
                              </a:path>
                            </a:pathLst>
                          </a:custGeom>
                          <a:ln w="0" cap="flat">
                            <a:miter lim="127000"/>
                          </a:ln>
                        </wps:spPr>
                        <wps:style>
                          <a:lnRef idx="0">
                            <a:srgbClr val="000000">
                              <a:alpha val="0"/>
                            </a:srgbClr>
                          </a:lnRef>
                          <a:fillRef idx="1">
                            <a:srgbClr val="152359"/>
                          </a:fillRef>
                          <a:effectRef idx="0">
                            <a:scrgbClr r="0" g="0" b="0"/>
                          </a:effectRef>
                          <a:fontRef idx="none"/>
                        </wps:style>
                        <wps:bodyPr/>
                      </wps:wsp>
                      <wps:wsp>
                        <wps:cNvPr id="730" name="Shape 730"/>
                        <wps:cNvSpPr/>
                        <wps:spPr>
                          <a:xfrm>
                            <a:off x="603048" y="91070"/>
                            <a:ext cx="245371" cy="214582"/>
                          </a:xfrm>
                          <a:custGeom>
                            <a:avLst/>
                            <a:gdLst/>
                            <a:ahLst/>
                            <a:cxnLst/>
                            <a:rect l="0" t="0" r="0" b="0"/>
                            <a:pathLst>
                              <a:path w="245371" h="214582">
                                <a:moveTo>
                                  <a:pt x="245371" y="0"/>
                                </a:moveTo>
                                <a:lnTo>
                                  <a:pt x="245371" y="39238"/>
                                </a:lnTo>
                                <a:lnTo>
                                  <a:pt x="90018" y="104445"/>
                                </a:lnTo>
                                <a:lnTo>
                                  <a:pt x="245371" y="175419"/>
                                </a:lnTo>
                                <a:lnTo>
                                  <a:pt x="245371" y="214582"/>
                                </a:lnTo>
                                <a:lnTo>
                                  <a:pt x="0" y="102835"/>
                                </a:lnTo>
                                <a:lnTo>
                                  <a:pt x="245371" y="0"/>
                                </a:lnTo>
                                <a:close/>
                              </a:path>
                            </a:pathLst>
                          </a:custGeom>
                          <a:ln w="0" cap="flat">
                            <a:miter lim="127000"/>
                          </a:ln>
                        </wps:spPr>
                        <wps:style>
                          <a:lnRef idx="0">
                            <a:srgbClr val="000000">
                              <a:alpha val="0"/>
                            </a:srgbClr>
                          </a:lnRef>
                          <a:fillRef idx="1">
                            <a:srgbClr val="ABD8ED"/>
                          </a:fillRef>
                          <a:effectRef idx="0">
                            <a:scrgbClr r="0" g="0" b="0"/>
                          </a:effectRef>
                          <a:fontRef idx="none"/>
                        </wps:style>
                        <wps:bodyPr/>
                      </wps:wsp>
                      <wps:wsp>
                        <wps:cNvPr id="731" name="Shape 731"/>
                        <wps:cNvSpPr/>
                        <wps:spPr>
                          <a:xfrm>
                            <a:off x="848419" y="0"/>
                            <a:ext cx="217460" cy="347370"/>
                          </a:xfrm>
                          <a:custGeom>
                            <a:avLst/>
                            <a:gdLst/>
                            <a:ahLst/>
                            <a:cxnLst/>
                            <a:rect l="0" t="0" r="0" b="0"/>
                            <a:pathLst>
                              <a:path w="217460" h="347370">
                                <a:moveTo>
                                  <a:pt x="217298" y="0"/>
                                </a:moveTo>
                                <a:lnTo>
                                  <a:pt x="217460" y="0"/>
                                </a:lnTo>
                                <a:lnTo>
                                  <a:pt x="91604" y="347370"/>
                                </a:lnTo>
                                <a:lnTo>
                                  <a:pt x="0" y="305652"/>
                                </a:lnTo>
                                <a:lnTo>
                                  <a:pt x="0" y="266489"/>
                                </a:lnTo>
                                <a:lnTo>
                                  <a:pt x="70901" y="298881"/>
                                </a:lnTo>
                                <a:lnTo>
                                  <a:pt x="155353" y="65101"/>
                                </a:lnTo>
                                <a:lnTo>
                                  <a:pt x="0" y="130308"/>
                                </a:lnTo>
                                <a:lnTo>
                                  <a:pt x="0" y="91070"/>
                                </a:lnTo>
                                <a:lnTo>
                                  <a:pt x="217298" y="0"/>
                                </a:lnTo>
                                <a:close/>
                              </a:path>
                            </a:pathLst>
                          </a:custGeom>
                          <a:ln w="0" cap="flat">
                            <a:miter lim="127000"/>
                          </a:ln>
                        </wps:spPr>
                        <wps:style>
                          <a:lnRef idx="0">
                            <a:srgbClr val="000000">
                              <a:alpha val="0"/>
                            </a:srgbClr>
                          </a:lnRef>
                          <a:fillRef idx="1">
                            <a:srgbClr val="ABD8ED"/>
                          </a:fillRef>
                          <a:effectRef idx="0">
                            <a:scrgbClr r="0" g="0" b="0"/>
                          </a:effectRef>
                          <a:fontRef idx="none"/>
                        </wps:style>
                        <wps:bodyPr/>
                      </wps:wsp>
                    </wpg:wgp>
                  </a:graphicData>
                </a:graphic>
              </wp:inline>
            </w:drawing>
          </mc:Choice>
          <mc:Fallback xmlns:a="http://schemas.openxmlformats.org/drawingml/2006/main">
            <w:pict>
              <v:group id="Group 32780" style="width:141.514pt;height:50.5786pt;mso-position-horizontal-relative:char;mso-position-vertical-relative:line" coordsize="17972,6423">
                <v:shape id="Shape 720" style="position:absolute;width:812;height:2027;left:0;top:4380;" coordsize="81239,202746" path="m0,0l1412,0c5170,0,18791,0,68169,0l81239,0l81239,26236l64708,26236c55746,26236,43796,26236,27863,26236l27863,83484c27863,83484,27863,83484,70559,83484l81239,83484l81239,109723l69774,109723c59580,109723,45987,109723,27863,109723c27863,109723,27863,109723,27863,176508c27863,176508,27863,176508,76429,176508l81239,176508l81239,202746l71989,202746c62533,202746,49924,202746,33113,202746l0,202746l0,0x">
                  <v:stroke weight="0pt" endcap="flat" joinstyle="miter" miterlimit="10" on="false" color="#000000" opacity="0"/>
                  <v:fill on="true" color="#152359"/>
                </v:shape>
                <v:shape id="Shape 721" style="position:absolute;width:804;height:2027;left:812;top:4380;" coordsize="80462,202746" path="m0,0l10357,0c42223,0,66919,24647,66919,54860c66919,69171,61343,82687,51784,93024c69309,104154,80462,123239,80462,143115c80462,176508,52580,202746,19119,202746c19119,202746,19119,202746,10714,202746l0,202746l0,176508l19119,176508c38241,176508,53376,161403,53376,143115c53376,124828,38241,109723,19119,109723c19119,109723,19119,109723,1420,109723l0,109723l0,83484l10357,83484c27086,83484,40629,70762,40629,54860c40629,38958,27086,26236,10357,26236c10357,26236,10357,26236,2391,26236l0,26236l0,0x">
                  <v:stroke weight="0pt" endcap="flat" joinstyle="miter" miterlimit="10" on="false" color="#000000" opacity="0"/>
                  <v:fill on="true" color="#152359"/>
                </v:shape>
                <v:shape id="Shape 41992" style="position:absolute;width:270;height:2027;left:2509;top:4380;" coordsize="27086,202749" path="m0,0l27086,0l27086,202749l0,202749l0,0">
                  <v:stroke weight="0pt" endcap="flat" joinstyle="miter" miterlimit="10" on="false" color="#000000" opacity="0"/>
                  <v:fill on="true" color="#152359"/>
                </v:shape>
                <v:shape id="Shape 723" style="position:absolute;width:2947;height:2027;left:6125;top:4380;" coordsize="294762,202746" path="m0,0l28689,0l84452,151066l139436,0l155353,0l211117,151066l266100,0l294762,0l220688,202746l202352,202746l147394,52474l93217,202746l74101,202746l0,0x">
                  <v:stroke weight="0pt" endcap="flat" joinstyle="miter" miterlimit="10" on="false" color="#000000" opacity="0"/>
                  <v:fill on="true" color="#152359"/>
                </v:shape>
                <v:shape id="Shape 724" style="position:absolute;width:1497;height:2027;left:9766;top:4380;" coordsize="149787,202746" path="m0,0l149787,0l149787,26236l27882,26236l27882,85870l139409,85870l139409,112105l27882,112105l27882,176508l149787,176508l149787,202746l0,202746l0,0x">
                  <v:stroke weight="0pt" endcap="flat" joinstyle="miter" miterlimit="10" on="false" color="#000000" opacity="0"/>
                  <v:fill on="true" color="#152359"/>
                </v:shape>
                <v:shape id="Shape 725" style="position:absolute;width:1418;height:2027;left:12204;top:4380;" coordsize="141802,202746" path="m0,0l27882,0l27882,176508l141802,176508l141802,202746l0,202746l0,0x">
                  <v:stroke weight="0pt" endcap="flat" joinstyle="miter" miterlimit="10" on="false" color="#000000" opacity="0"/>
                  <v:fill on="true" color="#152359"/>
                </v:shape>
                <v:shape id="Shape 726" style="position:absolute;width:1418;height:2027;left:14379;top:4380;" coordsize="141802,202746" path="m0,0l27075,0l27075,176508l141802,176508l141802,202746l0,202746l0,0x">
                  <v:stroke weight="0pt" endcap="flat" joinstyle="miter" miterlimit="10" on="false" color="#000000" opacity="0"/>
                  <v:fill on="true" color="#152359"/>
                </v:shape>
                <v:shape id="Shape 727" style="position:absolute;width:1577;height:2083;left:16394;top:4340;" coordsize="157746,208314" path="m78080,0c106742,0,129058,7951,150568,25444c150568,25444,150568,25444,152960,27033c152960,27033,152960,27033,136237,48500c136237,48500,136237,48500,134624,46115c116313,32598,98783,25444,77274,25444c54177,25444,37454,38164,37454,54863c37454,71559,45412,81895,90018,91435c137823,100977,157746,119265,157746,150272c157746,185256,129058,208314,86038,208314c54177,208314,27075,198772,1587,176510c1587,176510,1587,176510,0,174919c0,174919,0,174919,17531,154249c17531,154249,17531,154249,19924,155837c41433,175716,61356,183667,86845,183667c112334,183667,129864,170945,129864,151863c129864,131190,112334,124033,78860,116879c28689,106543,8765,89846,8765,57248c8765,24647,38233,0,78080,0x">
                  <v:stroke weight="0pt" endcap="flat" joinstyle="miter" miterlimit="10" on="false" color="#000000" opacity="0"/>
                  <v:fill on="true" color="#152359"/>
                </v:shape>
                <v:shape id="Shape 728" style="position:absolute;width:908;height:2027;left:3823;top:4380;" coordsize="90811,202746" path="m0,0c0,0,0,0,76467,0c76467,0,76467,0,77273,0l90811,2658l90811,28862l77273,26236c77273,26236,77273,26236,75660,26236c75660,26236,75660,26236,27075,26236c27075,26236,27075,26236,27075,176508c27075,176508,27075,176508,75660,176508c75660,176508,75660,176508,77273,176508l90811,173876l90811,200084l77273,202746c77273,202746,77273,202746,76467,202746c76467,202746,76467,202746,0,202746c0,202746,0,202746,0,0x">
                  <v:stroke weight="0pt" endcap="flat" joinstyle="miter" miterlimit="10" on="false" color="#000000" opacity="0"/>
                  <v:fill on="true" color="#152359"/>
                </v:shape>
                <v:shape id="Shape 729" style="position:absolute;width:908;height:1974;left:4731;top:4406;" coordsize="90811,197426" path="m0,0l26962,5293c64374,20648,90811,56576,90811,98317c90811,140655,64374,176733,26962,192125l0,197426l0,171218l16685,167974c44468,156607,63736,129922,63736,98317c63736,67309,44468,40772,16685,29442l0,26205l0,0x">
                  <v:stroke weight="0pt" endcap="flat" joinstyle="miter" miterlimit="10" on="false" color="#000000" opacity="0"/>
                  <v:fill on="true" color="#152359"/>
                </v:shape>
                <v:shape id="Shape 730" style="position:absolute;width:2453;height:2145;left:6030;top:910;" coordsize="245371,214582" path="m245371,0l245371,39238l90018,104445l245371,175419l245371,214582l0,102835l245371,0x">
                  <v:stroke weight="0pt" endcap="flat" joinstyle="miter" miterlimit="10" on="false" color="#000000" opacity="0"/>
                  <v:fill on="true" color="#abd8ed"/>
                </v:shape>
                <v:shape id="Shape 731" style="position:absolute;width:2174;height:3473;left:8484;top:0;" coordsize="217460,347370" path="m217298,0l217460,0l91604,347370l0,305652l0,266489l70901,298881l155353,65101l0,130308l0,91070l217298,0x">
                  <v:stroke weight="0pt" endcap="flat" joinstyle="miter" miterlimit="10" on="false" color="#000000" opacity="0"/>
                  <v:fill on="true" color="#abd8ed"/>
                </v:shape>
              </v:group>
            </w:pict>
          </mc:Fallback>
        </mc:AlternateContent>
      </w:r>
    </w:p>
    <w:p w14:paraId="6394B25E" w14:textId="77777777" w:rsidR="00AA7123" w:rsidRDefault="00000000">
      <w:pPr>
        <w:spacing w:after="0"/>
      </w:pPr>
      <w:r>
        <w:rPr>
          <w:rFonts w:ascii="Arial" w:eastAsia="Arial" w:hAnsi="Arial" w:cs="Arial"/>
          <w:sz w:val="20"/>
        </w:rPr>
        <w:t xml:space="preserve"> </w:t>
      </w:r>
    </w:p>
    <w:p w14:paraId="5A8BBD21" w14:textId="77777777" w:rsidR="00AA7123" w:rsidRDefault="00000000">
      <w:pPr>
        <w:spacing w:after="21"/>
        <w:ind w:left="4066"/>
        <w:jc w:val="center"/>
      </w:pPr>
      <w:r>
        <w:rPr>
          <w:rFonts w:ascii="Arial" w:eastAsia="Arial" w:hAnsi="Arial" w:cs="Arial"/>
          <w:color w:val="152359"/>
          <w:sz w:val="14"/>
        </w:rPr>
        <w:t xml:space="preserve"> </w:t>
      </w:r>
      <w:r>
        <w:rPr>
          <w:rFonts w:ascii="Arial" w:eastAsia="Arial" w:hAnsi="Arial" w:cs="Arial"/>
          <w:color w:val="152359"/>
          <w:sz w:val="14"/>
        </w:rPr>
        <w:tab/>
      </w:r>
      <w:r>
        <w:rPr>
          <w:rFonts w:ascii="Arial" w:eastAsia="Arial" w:hAnsi="Arial" w:cs="Arial"/>
          <w:sz w:val="14"/>
        </w:rPr>
        <w:t xml:space="preserve"> </w:t>
      </w:r>
    </w:p>
    <w:p w14:paraId="3DE373EE" w14:textId="77777777" w:rsidR="00AA7123" w:rsidRDefault="00000000">
      <w:pPr>
        <w:spacing w:after="0"/>
        <w:ind w:left="4066"/>
        <w:jc w:val="center"/>
      </w:pPr>
      <w:r>
        <w:rPr>
          <w:rFonts w:ascii="Arial" w:eastAsia="Arial" w:hAnsi="Arial" w:cs="Arial"/>
          <w:color w:val="152359"/>
          <w:sz w:val="14"/>
        </w:rPr>
        <w:t xml:space="preserve"> </w:t>
      </w:r>
      <w:r>
        <w:rPr>
          <w:rFonts w:ascii="Arial" w:eastAsia="Arial" w:hAnsi="Arial" w:cs="Arial"/>
          <w:color w:val="152359"/>
          <w:sz w:val="14"/>
        </w:rPr>
        <w:tab/>
      </w:r>
      <w:r>
        <w:rPr>
          <w:rFonts w:ascii="Arial" w:eastAsia="Arial" w:hAnsi="Arial" w:cs="Arial"/>
          <w:sz w:val="14"/>
        </w:rPr>
        <w:t xml:space="preserve"> </w:t>
      </w:r>
    </w:p>
    <w:p w14:paraId="59E33C3D" w14:textId="77777777" w:rsidR="00AA7123" w:rsidRDefault="00000000">
      <w:pPr>
        <w:spacing w:after="14"/>
        <w:ind w:left="6219"/>
      </w:pPr>
      <w:r>
        <w:rPr>
          <w:noProof/>
        </w:rPr>
        <mc:AlternateContent>
          <mc:Choice Requires="wpg">
            <w:drawing>
              <wp:inline distT="0" distB="0" distL="0" distR="0" wp14:anchorId="33A74CE1" wp14:editId="343D136E">
                <wp:extent cx="1730922" cy="231648"/>
                <wp:effectExtent l="0" t="0" r="0" b="0"/>
                <wp:docPr id="40692" name="Group 40692"/>
                <wp:cNvGraphicFramePr/>
                <a:graphic xmlns:a="http://schemas.openxmlformats.org/drawingml/2006/main">
                  <a:graphicData uri="http://schemas.microsoft.com/office/word/2010/wordprocessingGroup">
                    <wpg:wgp>
                      <wpg:cNvGrpSpPr/>
                      <wpg:grpSpPr>
                        <a:xfrm>
                          <a:off x="0" y="0"/>
                          <a:ext cx="1730922" cy="231648"/>
                          <a:chOff x="0" y="0"/>
                          <a:chExt cx="1730922" cy="231648"/>
                        </a:xfrm>
                      </wpg:grpSpPr>
                      <wps:wsp>
                        <wps:cNvPr id="680" name="Rectangle 680"/>
                        <wps:cNvSpPr/>
                        <wps:spPr>
                          <a:xfrm>
                            <a:off x="1122553" y="0"/>
                            <a:ext cx="32662" cy="131082"/>
                          </a:xfrm>
                          <a:prstGeom prst="rect">
                            <a:avLst/>
                          </a:prstGeom>
                          <a:ln>
                            <a:noFill/>
                          </a:ln>
                        </wps:spPr>
                        <wps:txbx>
                          <w:txbxContent>
                            <w:p w14:paraId="32205AB6" w14:textId="77777777" w:rsidR="00AA7123" w:rsidRDefault="00000000">
                              <w:r>
                                <w:rPr>
                                  <w:rFonts w:ascii="Arial" w:eastAsia="Arial" w:hAnsi="Arial" w:cs="Arial"/>
                                  <w:sz w:val="14"/>
                                </w:rPr>
                                <w:t xml:space="preserve"> </w:t>
                              </w:r>
                            </w:p>
                          </w:txbxContent>
                        </wps:txbx>
                        <wps:bodyPr horzOverflow="overflow" vert="horz" lIns="0" tIns="0" rIns="0" bIns="0" rtlCol="0">
                          <a:noAutofit/>
                        </wps:bodyPr>
                      </wps:wsp>
                      <wps:wsp>
                        <wps:cNvPr id="683" name="Rectangle 683"/>
                        <wps:cNvSpPr/>
                        <wps:spPr>
                          <a:xfrm>
                            <a:off x="96520" y="120397"/>
                            <a:ext cx="32662" cy="131082"/>
                          </a:xfrm>
                          <a:prstGeom prst="rect">
                            <a:avLst/>
                          </a:prstGeom>
                          <a:ln>
                            <a:noFill/>
                          </a:ln>
                        </wps:spPr>
                        <wps:txbx>
                          <w:txbxContent>
                            <w:p w14:paraId="4F0F8E81" w14:textId="77777777" w:rsidR="00AA7123" w:rsidRDefault="00000000">
                              <w:r>
                                <w:rPr>
                                  <w:rFonts w:ascii="Arial" w:eastAsia="Arial" w:hAnsi="Arial" w:cs="Arial"/>
                                  <w:color w:val="152359"/>
                                  <w:sz w:val="14"/>
                                </w:rPr>
                                <w:t xml:space="preserve"> </w:t>
                              </w:r>
                            </w:p>
                          </w:txbxContent>
                        </wps:txbx>
                        <wps:bodyPr horzOverflow="overflow" vert="horz" lIns="0" tIns="0" rIns="0" bIns="0" rtlCol="0">
                          <a:noAutofit/>
                        </wps:bodyPr>
                      </wps:wsp>
                      <wps:wsp>
                        <wps:cNvPr id="41993" name="Shape 41993"/>
                        <wps:cNvSpPr/>
                        <wps:spPr>
                          <a:xfrm>
                            <a:off x="0" y="28344"/>
                            <a:ext cx="152591" cy="82906"/>
                          </a:xfrm>
                          <a:custGeom>
                            <a:avLst/>
                            <a:gdLst/>
                            <a:ahLst/>
                            <a:cxnLst/>
                            <a:rect l="0" t="0" r="0" b="0"/>
                            <a:pathLst>
                              <a:path w="152591" h="82906">
                                <a:moveTo>
                                  <a:pt x="0" y="0"/>
                                </a:moveTo>
                                <a:lnTo>
                                  <a:pt x="152591" y="0"/>
                                </a:lnTo>
                                <a:lnTo>
                                  <a:pt x="152591" y="82906"/>
                                </a:lnTo>
                                <a:lnTo>
                                  <a:pt x="0" y="82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94" name="Shape 41994"/>
                        <wps:cNvSpPr/>
                        <wps:spPr>
                          <a:xfrm>
                            <a:off x="541020" y="28344"/>
                            <a:ext cx="567119" cy="82906"/>
                          </a:xfrm>
                          <a:custGeom>
                            <a:avLst/>
                            <a:gdLst/>
                            <a:ahLst/>
                            <a:cxnLst/>
                            <a:rect l="0" t="0" r="0" b="0"/>
                            <a:pathLst>
                              <a:path w="567119" h="82906">
                                <a:moveTo>
                                  <a:pt x="0" y="0"/>
                                </a:moveTo>
                                <a:lnTo>
                                  <a:pt x="567119" y="0"/>
                                </a:lnTo>
                                <a:lnTo>
                                  <a:pt x="567119" y="82906"/>
                                </a:lnTo>
                                <a:lnTo>
                                  <a:pt x="0" y="82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95" name="Shape 41995"/>
                        <wps:cNvSpPr/>
                        <wps:spPr>
                          <a:xfrm>
                            <a:off x="0" y="148742"/>
                            <a:ext cx="84010" cy="82906"/>
                          </a:xfrm>
                          <a:custGeom>
                            <a:avLst/>
                            <a:gdLst/>
                            <a:ahLst/>
                            <a:cxnLst/>
                            <a:rect l="0" t="0" r="0" b="0"/>
                            <a:pathLst>
                              <a:path w="84010" h="82906">
                                <a:moveTo>
                                  <a:pt x="0" y="0"/>
                                </a:moveTo>
                                <a:lnTo>
                                  <a:pt x="84010" y="0"/>
                                </a:lnTo>
                                <a:lnTo>
                                  <a:pt x="84010" y="82906"/>
                                </a:lnTo>
                                <a:lnTo>
                                  <a:pt x="0" y="82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96" name="Shape 41996"/>
                        <wps:cNvSpPr/>
                        <wps:spPr>
                          <a:xfrm>
                            <a:off x="541020" y="148742"/>
                            <a:ext cx="1189901" cy="82906"/>
                          </a:xfrm>
                          <a:custGeom>
                            <a:avLst/>
                            <a:gdLst/>
                            <a:ahLst/>
                            <a:cxnLst/>
                            <a:rect l="0" t="0" r="0" b="0"/>
                            <a:pathLst>
                              <a:path w="1189901" h="82906">
                                <a:moveTo>
                                  <a:pt x="0" y="0"/>
                                </a:moveTo>
                                <a:lnTo>
                                  <a:pt x="1189901" y="0"/>
                                </a:lnTo>
                                <a:lnTo>
                                  <a:pt x="1189901" y="82906"/>
                                </a:lnTo>
                                <a:lnTo>
                                  <a:pt x="0" y="82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692" style="width:136.293pt;height:18.24pt;mso-position-horizontal-relative:char;mso-position-vertical-relative:line" coordsize="17309,2316">
                <v:rect id="Rectangle 680" style="position:absolute;width:326;height:1310;left:11225;top:0;" filled="f" stroked="f">
                  <v:textbox inset="0,0,0,0">
                    <w:txbxContent>
                      <w:p>
                        <w:pPr>
                          <w:spacing w:before="0" w:after="160" w:line="259" w:lineRule="auto"/>
                        </w:pPr>
                        <w:r>
                          <w:rPr>
                            <w:rFonts w:cs="Arial" w:hAnsi="Arial" w:eastAsia="Arial" w:ascii="Arial"/>
                            <w:sz w:val="14"/>
                          </w:rPr>
                          <w:t xml:space="preserve"> </w:t>
                        </w:r>
                      </w:p>
                    </w:txbxContent>
                  </v:textbox>
                </v:rect>
                <v:rect id="Rectangle 683" style="position:absolute;width:326;height:1310;left:965;top:1203;" filled="f" stroked="f">
                  <v:textbox inset="0,0,0,0">
                    <w:txbxContent>
                      <w:p>
                        <w:pPr>
                          <w:spacing w:before="0" w:after="160" w:line="259" w:lineRule="auto"/>
                        </w:pPr>
                        <w:r>
                          <w:rPr>
                            <w:rFonts w:cs="Arial" w:hAnsi="Arial" w:eastAsia="Arial" w:ascii="Arial"/>
                            <w:color w:val="152359"/>
                            <w:sz w:val="14"/>
                          </w:rPr>
                          <w:t xml:space="preserve"> </w:t>
                        </w:r>
                      </w:p>
                    </w:txbxContent>
                  </v:textbox>
                </v:rect>
                <v:shape id="Shape 41997" style="position:absolute;width:1525;height:829;left:0;top:283;" coordsize="152591,82906" path="m0,0l152591,0l152591,82906l0,82906l0,0">
                  <v:stroke weight="0pt" endcap="flat" joinstyle="miter" miterlimit="10" on="false" color="#000000" opacity="0"/>
                  <v:fill on="true" color="#000000"/>
                </v:shape>
                <v:shape id="Shape 41998" style="position:absolute;width:5671;height:829;left:5410;top:283;" coordsize="567119,82906" path="m0,0l567119,0l567119,82906l0,82906l0,0">
                  <v:stroke weight="0pt" endcap="flat" joinstyle="miter" miterlimit="10" on="false" color="#000000" opacity="0"/>
                  <v:fill on="true" color="#000000"/>
                </v:shape>
                <v:shape id="Shape 41999" style="position:absolute;width:840;height:829;left:0;top:1487;" coordsize="84010,82906" path="m0,0l84010,0l84010,82906l0,82906l0,0">
                  <v:stroke weight="0pt" endcap="flat" joinstyle="miter" miterlimit="10" on="false" color="#000000" opacity="0"/>
                  <v:fill on="true" color="#000000"/>
                </v:shape>
                <v:shape id="Shape 42000" style="position:absolute;width:11899;height:829;left:5410;top:1487;" coordsize="1189901,82906" path="m0,0l1189901,0l1189901,82906l0,82906l0,0">
                  <v:stroke weight="0pt" endcap="flat" joinstyle="miter" miterlimit="10" on="false" color="#000000" opacity="0"/>
                  <v:fill on="true" color="#000000"/>
                </v:shape>
              </v:group>
            </w:pict>
          </mc:Fallback>
        </mc:AlternateContent>
      </w:r>
    </w:p>
    <w:p w14:paraId="7D8AD4A3" w14:textId="77777777" w:rsidR="00AA7123" w:rsidRDefault="00000000">
      <w:pPr>
        <w:tabs>
          <w:tab w:val="center" w:pos="6404"/>
          <w:tab w:val="center" w:pos="7440"/>
        </w:tabs>
        <w:spacing w:after="77"/>
      </w:pPr>
      <w:r>
        <w:tab/>
      </w:r>
      <w:r>
        <w:rPr>
          <w:rFonts w:ascii="Arial" w:eastAsia="Arial" w:hAnsi="Arial" w:cs="Arial"/>
          <w:color w:val="152359"/>
          <w:sz w:val="14"/>
        </w:rPr>
        <w:t xml:space="preserve">Date: </w:t>
      </w:r>
      <w:r>
        <w:rPr>
          <w:rFonts w:ascii="Arial" w:eastAsia="Arial" w:hAnsi="Arial" w:cs="Arial"/>
          <w:color w:val="152359"/>
          <w:sz w:val="14"/>
        </w:rPr>
        <w:tab/>
      </w:r>
      <w:r>
        <w:rPr>
          <w:rFonts w:ascii="Arial" w:eastAsia="Arial" w:hAnsi="Arial" w:cs="Arial"/>
          <w:sz w:val="14"/>
        </w:rPr>
        <w:t xml:space="preserve">26/09/2024 </w:t>
      </w:r>
    </w:p>
    <w:p w14:paraId="520C614F" w14:textId="77777777" w:rsidR="00AA7123" w:rsidRDefault="00000000">
      <w:pPr>
        <w:spacing w:after="0"/>
      </w:pPr>
      <w:r>
        <w:rPr>
          <w:rFonts w:ascii="Arial" w:eastAsia="Arial" w:hAnsi="Arial" w:cs="Arial"/>
          <w:sz w:val="20"/>
        </w:rPr>
        <w:t xml:space="preserve"> </w:t>
      </w:r>
    </w:p>
    <w:p w14:paraId="3FFDE359" w14:textId="77777777" w:rsidR="00AA7123" w:rsidRDefault="00000000">
      <w:pPr>
        <w:spacing w:after="257"/>
      </w:pPr>
      <w:r>
        <w:rPr>
          <w:rFonts w:ascii="Arial" w:eastAsia="Arial" w:hAnsi="Arial" w:cs="Arial"/>
          <w:sz w:val="20"/>
        </w:rPr>
        <w:t xml:space="preserve"> </w:t>
      </w:r>
    </w:p>
    <w:p w14:paraId="0A07AA66" w14:textId="77777777" w:rsidR="00AA7123" w:rsidRDefault="00000000">
      <w:pPr>
        <w:spacing w:after="245" w:line="270" w:lineRule="auto"/>
        <w:ind w:left="-5" w:right="6" w:hanging="10"/>
      </w:pPr>
      <w:r>
        <w:rPr>
          <w:rFonts w:ascii="Arial" w:eastAsia="Arial" w:hAnsi="Arial" w:cs="Arial"/>
          <w:sz w:val="20"/>
        </w:rPr>
        <w:t xml:space="preserve">Dear Pampisford Neighbourhood Plan Team </w:t>
      </w:r>
    </w:p>
    <w:p w14:paraId="6320AF18" w14:textId="77777777" w:rsidR="00AA7123" w:rsidRDefault="00000000">
      <w:pPr>
        <w:pStyle w:val="Heading2"/>
        <w:spacing w:after="257" w:line="259" w:lineRule="auto"/>
        <w:ind w:left="0" w:firstLine="0"/>
      </w:pPr>
      <w:r>
        <w:rPr>
          <w:b/>
          <w:sz w:val="20"/>
          <w:u w:val="none"/>
        </w:rPr>
        <w:t xml:space="preserve">COMMENTS ON DRAFT PAMPISFORD NEIGHBOURHOOD PLAN </w:t>
      </w:r>
    </w:p>
    <w:p w14:paraId="77EA13B7" w14:textId="77777777" w:rsidR="00AA7123" w:rsidRDefault="00000000">
      <w:pPr>
        <w:spacing w:after="245" w:line="270" w:lineRule="auto"/>
        <w:ind w:left="-5" w:right="6" w:hanging="10"/>
      </w:pPr>
      <w:r>
        <w:rPr>
          <w:rFonts w:ascii="Arial" w:eastAsia="Arial" w:hAnsi="Arial" w:cs="Arial"/>
          <w:sz w:val="20"/>
        </w:rPr>
        <w:t xml:space="preserve">On behalf of Cheveley Park Farms Ltd which controls some land (known as The Babraham Estate) within the Pampisford Neighbourhood Plan Area please find below our comments on the Neighbourhood Plan consultation. </w:t>
      </w:r>
    </w:p>
    <w:p w14:paraId="6A03582D" w14:textId="77777777" w:rsidR="00AA7123" w:rsidRDefault="00000000">
      <w:pPr>
        <w:spacing w:after="19"/>
        <w:ind w:left="-5" w:hanging="10"/>
      </w:pPr>
      <w:r>
        <w:rPr>
          <w:rFonts w:ascii="Arial" w:eastAsia="Arial" w:hAnsi="Arial" w:cs="Arial"/>
          <w:b/>
          <w:color w:val="152359"/>
          <w:sz w:val="20"/>
        </w:rPr>
        <w:t xml:space="preserve">Introduction </w:t>
      </w:r>
    </w:p>
    <w:p w14:paraId="1D5AAA90" w14:textId="77777777" w:rsidR="00AA7123" w:rsidRDefault="00000000">
      <w:pPr>
        <w:spacing w:after="245" w:line="270" w:lineRule="auto"/>
        <w:ind w:left="-5" w:right="6" w:hanging="10"/>
      </w:pPr>
      <w:r>
        <w:rPr>
          <w:rFonts w:ascii="Arial" w:eastAsia="Arial" w:hAnsi="Arial" w:cs="Arial"/>
          <w:sz w:val="20"/>
        </w:rPr>
        <w:t xml:space="preserve">The attached plan extract (Map 5 on page 15 of the NP on planning constraints) shows land within the NP designated area which is subject to planned transport infrastructure, namely CSET. This Transport infrastructure project is planned within the land identified(in pink) and needs to be identified within the draft NP. The NP seeks to guide development within the plan period 2024 and 2041. The CSET proposal is planned to be constructed and operational within the next couple of years, well within the timescale and thus should be included within the NP document. </w:t>
      </w:r>
    </w:p>
    <w:p w14:paraId="3A4E2596" w14:textId="77777777" w:rsidR="00AA7123" w:rsidRDefault="00000000">
      <w:pPr>
        <w:spacing w:after="17"/>
        <w:ind w:left="-5" w:hanging="10"/>
      </w:pPr>
      <w:r>
        <w:rPr>
          <w:rFonts w:ascii="Arial" w:eastAsia="Arial" w:hAnsi="Arial" w:cs="Arial"/>
          <w:b/>
          <w:color w:val="152359"/>
          <w:sz w:val="20"/>
        </w:rPr>
        <w:t xml:space="preserve">What is CSET? </w:t>
      </w:r>
    </w:p>
    <w:p w14:paraId="6304CC13" w14:textId="77777777" w:rsidR="00AA7123" w:rsidRDefault="00000000">
      <w:pPr>
        <w:spacing w:after="245" w:line="270" w:lineRule="auto"/>
        <w:ind w:left="-5" w:right="6" w:hanging="10"/>
      </w:pPr>
      <w:r>
        <w:rPr>
          <w:rFonts w:ascii="Arial" w:eastAsia="Arial" w:hAnsi="Arial" w:cs="Arial"/>
          <w:sz w:val="20"/>
        </w:rPr>
        <w:t xml:space="preserve">Cambridge South East Transport: The proposed new public transport route and travel hub planned by the Greater Cambridge Partnership which would link the Cambridge Biomedical Campus via Great Shelford, Stapleford and Sawston to a new travel hub near the A11/A1307 with connections to the Babraham Research Campus and Granta Park. </w:t>
      </w:r>
    </w:p>
    <w:p w14:paraId="4A15D3E9" w14:textId="77777777" w:rsidR="00AA7123" w:rsidRDefault="00000000">
      <w:pPr>
        <w:spacing w:after="245" w:line="271" w:lineRule="auto"/>
        <w:ind w:left="-5" w:right="2" w:hanging="10"/>
      </w:pPr>
      <w:r>
        <w:rPr>
          <w:rFonts w:ascii="Arial" w:eastAsia="Arial" w:hAnsi="Arial" w:cs="Arial"/>
          <w:sz w:val="20"/>
        </w:rPr>
        <w:t>Paragraph 3.26 of the Spring Budget Statement (red book) on 6 March 2024 states '</w:t>
      </w:r>
      <w:r>
        <w:rPr>
          <w:rFonts w:ascii="Arial" w:eastAsia="Arial" w:hAnsi="Arial" w:cs="Arial"/>
          <w:i/>
          <w:sz w:val="20"/>
        </w:rPr>
        <w:t>£10.2 million is being invested to support the development of the Cambridge Biomedical Campus, Europe’s leading centre for medical research and health science. £7.2 million of this will unlock improvements to local transport connections for the Cambridge Biomedical Campus and the city, and £3 million is for Cambridge University NHS Trust to support plans for growth.'</w:t>
      </w:r>
      <w:r>
        <w:rPr>
          <w:rFonts w:ascii="Arial" w:eastAsia="Arial" w:hAnsi="Arial" w:cs="Arial"/>
          <w:sz w:val="20"/>
        </w:rPr>
        <w:t xml:space="preserve"> </w:t>
      </w:r>
    </w:p>
    <w:p w14:paraId="426F77C6" w14:textId="77777777" w:rsidR="00AA7123" w:rsidRDefault="00000000">
      <w:pPr>
        <w:spacing w:after="245" w:line="270" w:lineRule="auto"/>
        <w:ind w:left="-5" w:right="6" w:hanging="10"/>
      </w:pPr>
      <w:r>
        <w:rPr>
          <w:rFonts w:ascii="Arial" w:eastAsia="Arial" w:hAnsi="Arial" w:cs="Arial"/>
          <w:sz w:val="20"/>
        </w:rPr>
        <w:t xml:space="preserve">On 7 March 2024 the Cambridgeshire &amp; Peterborough Combined Authority and Cambridgeshire County Council issued the below joint statement in response to the Chancellor’s Spring Budget: </w:t>
      </w:r>
    </w:p>
    <w:p w14:paraId="4952B082" w14:textId="77777777" w:rsidR="00AA7123" w:rsidRDefault="00000000">
      <w:pPr>
        <w:spacing w:after="7" w:line="271" w:lineRule="auto"/>
        <w:ind w:left="-5" w:right="2" w:hanging="10"/>
      </w:pPr>
      <w:r>
        <w:rPr>
          <w:rFonts w:ascii="Arial" w:eastAsia="Arial" w:hAnsi="Arial" w:cs="Arial"/>
          <w:i/>
          <w:sz w:val="20"/>
        </w:rPr>
        <w:t xml:space="preserve">'Cambridgeshire remains one of the fastest growing areas in the UK. As a net contributor to the </w:t>
      </w:r>
    </w:p>
    <w:p w14:paraId="044A534E" w14:textId="77777777" w:rsidR="00AA7123" w:rsidRDefault="00000000">
      <w:pPr>
        <w:spacing w:after="245" w:line="271" w:lineRule="auto"/>
        <w:ind w:left="-5" w:right="2" w:hanging="10"/>
      </w:pPr>
      <w:r>
        <w:rPr>
          <w:rFonts w:ascii="Arial" w:eastAsia="Arial" w:hAnsi="Arial" w:cs="Arial"/>
          <w:i/>
          <w:sz w:val="20"/>
        </w:rPr>
        <w:t xml:space="preserve">Exchequer, if our region thrives, the whole country benefits. But we are not complacent, we support the Government’s ambition to solidify Cambridge as a global life sciences superpower. Transport is a limiting factor to our region’s growth. We welcome the Government providing £7.2 million for the next phase of developing the Cambridge South East Transport (CSET) programme, ensuring the Cambridge Biomedical Campus is connected and accessible as it grows.' </w:t>
      </w:r>
    </w:p>
    <w:p w14:paraId="326A9647" w14:textId="77777777" w:rsidR="00AA7123" w:rsidRDefault="00000000">
      <w:pPr>
        <w:spacing w:after="508"/>
      </w:pPr>
      <w:r>
        <w:rPr>
          <w:rFonts w:ascii="Arial" w:eastAsia="Arial" w:hAnsi="Arial" w:cs="Arial"/>
          <w:sz w:val="20"/>
        </w:rPr>
        <w:t xml:space="preserve"> </w:t>
      </w:r>
    </w:p>
    <w:p w14:paraId="3E13EB73" w14:textId="77777777" w:rsidR="00AA7123" w:rsidRDefault="00000000">
      <w:pPr>
        <w:spacing w:after="0"/>
      </w:pPr>
      <w:r>
        <w:rPr>
          <w:noProof/>
        </w:rPr>
        <w:lastRenderedPageBreak/>
        <w:drawing>
          <wp:inline distT="0" distB="0" distL="0" distR="0" wp14:anchorId="261F2593" wp14:editId="13F13E3D">
            <wp:extent cx="1118235" cy="445745"/>
            <wp:effectExtent l="0" t="0" r="0" b="0"/>
            <wp:docPr id="733" name="Picture 733"/>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a:blip r:embed="rId25"/>
                    <a:stretch>
                      <a:fillRect/>
                    </a:stretch>
                  </pic:blipFill>
                  <pic:spPr>
                    <a:xfrm>
                      <a:off x="0" y="0"/>
                      <a:ext cx="1118235" cy="445745"/>
                    </a:xfrm>
                    <a:prstGeom prst="rect">
                      <a:avLst/>
                    </a:prstGeom>
                  </pic:spPr>
                </pic:pic>
              </a:graphicData>
            </a:graphic>
          </wp:inline>
        </w:drawing>
      </w:r>
    </w:p>
    <w:p w14:paraId="1D3C6376" w14:textId="77777777" w:rsidR="00AA7123" w:rsidRDefault="00000000">
      <w:pPr>
        <w:spacing w:after="12"/>
      </w:pPr>
      <w:r>
        <w:rPr>
          <w:rFonts w:ascii="Arial" w:eastAsia="Arial" w:hAnsi="Arial" w:cs="Arial"/>
          <w:color w:val="152359"/>
          <w:sz w:val="16"/>
        </w:rPr>
        <w:t xml:space="preserve"> </w:t>
      </w:r>
    </w:p>
    <w:p w14:paraId="30C060B0" w14:textId="77777777" w:rsidR="00AA7123" w:rsidRDefault="00000000">
      <w:pPr>
        <w:spacing w:after="12"/>
        <w:ind w:left="-5" w:hanging="10"/>
      </w:pPr>
      <w:r>
        <w:rPr>
          <w:rFonts w:ascii="Arial" w:eastAsia="Arial" w:hAnsi="Arial" w:cs="Arial"/>
          <w:color w:val="152359"/>
          <w:sz w:val="16"/>
        </w:rPr>
        <w:t xml:space="preserve">Bidwell House, Trumpington Road, Cambridge CB2 9LD </w:t>
      </w:r>
    </w:p>
    <w:p w14:paraId="5F4A09F7" w14:textId="77777777" w:rsidR="00AA7123" w:rsidRDefault="00000000">
      <w:pPr>
        <w:spacing w:after="204"/>
        <w:ind w:left="-5" w:hanging="10"/>
      </w:pPr>
      <w:r>
        <w:rPr>
          <w:rFonts w:ascii="Arial" w:eastAsia="Arial" w:hAnsi="Arial" w:cs="Arial"/>
          <w:color w:val="152359"/>
          <w:sz w:val="16"/>
        </w:rPr>
        <w:t xml:space="preserve">T: 01223 841841  E: info@bidwells.co.uk  W: bidwells.co.uk </w:t>
      </w:r>
    </w:p>
    <w:p w14:paraId="366D3441" w14:textId="77777777" w:rsidR="00AA7123" w:rsidRDefault="00000000">
      <w:pPr>
        <w:spacing w:after="4"/>
        <w:ind w:left="-5" w:hanging="10"/>
      </w:pPr>
      <w:r>
        <w:rPr>
          <w:rFonts w:ascii="Arial" w:eastAsia="Arial" w:hAnsi="Arial" w:cs="Arial"/>
          <w:sz w:val="11"/>
        </w:rPr>
        <w:t xml:space="preserve">Bidwells is a trading name of Bidwells LLP, a limited liability partnership, registered in England and Wales with number OC344553. </w:t>
      </w:r>
    </w:p>
    <w:p w14:paraId="167A6E31" w14:textId="77777777" w:rsidR="00AA7123" w:rsidRDefault="00000000">
      <w:pPr>
        <w:spacing w:after="4"/>
        <w:ind w:left="-5" w:hanging="10"/>
      </w:pPr>
      <w:r>
        <w:rPr>
          <w:rFonts w:ascii="Arial" w:eastAsia="Arial" w:hAnsi="Arial" w:cs="Arial"/>
          <w:sz w:val="11"/>
        </w:rPr>
        <w:t xml:space="preserve">Registered office: Bidwell House Trumpington Road Cambridge CB2 9LD. A list of members is available for inspection at the above address. </w:t>
      </w:r>
    </w:p>
    <w:p w14:paraId="71E219B3" w14:textId="77777777" w:rsidR="00AA7123" w:rsidRDefault="00000000">
      <w:pPr>
        <w:spacing w:after="4"/>
        <w:ind w:left="-5" w:hanging="10"/>
      </w:pPr>
      <w:r>
        <w:rPr>
          <w:rFonts w:ascii="Arial" w:eastAsia="Arial" w:hAnsi="Arial" w:cs="Arial"/>
          <w:sz w:val="11"/>
        </w:rPr>
        <w:t xml:space="preserve">Please ensure you’re familiar with our Privacy Notice which is available here: bidwells.co.uk/privacy </w:t>
      </w:r>
    </w:p>
    <w:p w14:paraId="0A00E84F" w14:textId="77777777" w:rsidR="00AA7123" w:rsidRDefault="00000000">
      <w:pPr>
        <w:tabs>
          <w:tab w:val="right" w:pos="9980"/>
        </w:tabs>
        <w:spacing w:after="384"/>
        <w:ind w:left="-15" w:right="-678"/>
      </w:pPr>
      <w:r>
        <w:rPr>
          <w:rFonts w:ascii="Arial" w:eastAsia="Arial" w:hAnsi="Arial" w:cs="Arial"/>
          <w:b/>
          <w:color w:val="152359"/>
          <w:sz w:val="16"/>
        </w:rPr>
        <w:t xml:space="preserve">property/client name etc. if applicable. double-click here and delete if not </w:t>
      </w:r>
      <w:r>
        <w:rPr>
          <w:rFonts w:ascii="Arial" w:eastAsia="Arial" w:hAnsi="Arial" w:cs="Arial"/>
          <w:b/>
          <w:color w:val="152359"/>
          <w:sz w:val="16"/>
        </w:rPr>
        <w:tab/>
      </w:r>
      <w:r>
        <w:rPr>
          <w:noProof/>
        </w:rPr>
        <mc:AlternateContent>
          <mc:Choice Requires="wpg">
            <w:drawing>
              <wp:inline distT="0" distB="0" distL="0" distR="0" wp14:anchorId="28ED68BA" wp14:editId="36D774BF">
                <wp:extent cx="1008610" cy="358551"/>
                <wp:effectExtent l="0" t="0" r="0" b="0"/>
                <wp:docPr id="33206" name="Group 33206"/>
                <wp:cNvGraphicFramePr/>
                <a:graphic xmlns:a="http://schemas.openxmlformats.org/drawingml/2006/main">
                  <a:graphicData uri="http://schemas.microsoft.com/office/word/2010/wordprocessingGroup">
                    <wpg:wgp>
                      <wpg:cNvGrpSpPr/>
                      <wpg:grpSpPr>
                        <a:xfrm>
                          <a:off x="0" y="0"/>
                          <a:ext cx="1008610" cy="358551"/>
                          <a:chOff x="0" y="0"/>
                          <a:chExt cx="1008610" cy="358551"/>
                        </a:xfrm>
                      </wpg:grpSpPr>
                      <wps:wsp>
                        <wps:cNvPr id="835" name="Shape 835"/>
                        <wps:cNvSpPr/>
                        <wps:spPr>
                          <a:xfrm>
                            <a:off x="0" y="244491"/>
                            <a:ext cx="45592" cy="113171"/>
                          </a:xfrm>
                          <a:custGeom>
                            <a:avLst/>
                            <a:gdLst/>
                            <a:ahLst/>
                            <a:cxnLst/>
                            <a:rect l="0" t="0" r="0" b="0"/>
                            <a:pathLst>
                              <a:path w="45592" h="113171">
                                <a:moveTo>
                                  <a:pt x="0" y="0"/>
                                </a:moveTo>
                                <a:lnTo>
                                  <a:pt x="793" y="0"/>
                                </a:lnTo>
                                <a:cubicBezTo>
                                  <a:pt x="2601" y="0"/>
                                  <a:pt x="8475" y="0"/>
                                  <a:pt x="27567" y="0"/>
                                </a:cubicBezTo>
                                <a:lnTo>
                                  <a:pt x="45592" y="0"/>
                                </a:lnTo>
                                <a:lnTo>
                                  <a:pt x="45592" y="14645"/>
                                </a:lnTo>
                                <a:lnTo>
                                  <a:pt x="36315" y="14645"/>
                                </a:lnTo>
                                <a:cubicBezTo>
                                  <a:pt x="31285" y="14645"/>
                                  <a:pt x="24579" y="14645"/>
                                  <a:pt x="15637" y="14645"/>
                                </a:cubicBezTo>
                                <a:lnTo>
                                  <a:pt x="15637" y="46600"/>
                                </a:lnTo>
                                <a:cubicBezTo>
                                  <a:pt x="15637" y="46600"/>
                                  <a:pt x="15637" y="46600"/>
                                  <a:pt x="30726" y="46600"/>
                                </a:cubicBezTo>
                                <a:lnTo>
                                  <a:pt x="45592" y="46600"/>
                                </a:lnTo>
                                <a:lnTo>
                                  <a:pt x="45592" y="61246"/>
                                </a:lnTo>
                                <a:lnTo>
                                  <a:pt x="39158" y="61246"/>
                                </a:lnTo>
                                <a:cubicBezTo>
                                  <a:pt x="33437" y="61246"/>
                                  <a:pt x="25808" y="61246"/>
                                  <a:pt x="15637" y="61246"/>
                                </a:cubicBezTo>
                                <a:cubicBezTo>
                                  <a:pt x="15637" y="61246"/>
                                  <a:pt x="15637" y="61246"/>
                                  <a:pt x="15637" y="98525"/>
                                </a:cubicBezTo>
                                <a:cubicBezTo>
                                  <a:pt x="15637" y="98525"/>
                                  <a:pt x="15637" y="98525"/>
                                  <a:pt x="32801" y="98525"/>
                                </a:cubicBezTo>
                                <a:lnTo>
                                  <a:pt x="45592" y="98525"/>
                                </a:lnTo>
                                <a:lnTo>
                                  <a:pt x="45592" y="113171"/>
                                </a:lnTo>
                                <a:lnTo>
                                  <a:pt x="40401" y="113171"/>
                                </a:lnTo>
                                <a:cubicBezTo>
                                  <a:pt x="35094" y="113171"/>
                                  <a:pt x="28018" y="113171"/>
                                  <a:pt x="18584" y="113171"/>
                                </a:cubicBez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36" name="Shape 836"/>
                        <wps:cNvSpPr/>
                        <wps:spPr>
                          <a:xfrm>
                            <a:off x="45592" y="244491"/>
                            <a:ext cx="45155" cy="113171"/>
                          </a:xfrm>
                          <a:custGeom>
                            <a:avLst/>
                            <a:gdLst/>
                            <a:ahLst/>
                            <a:cxnLst/>
                            <a:rect l="0" t="0" r="0" b="0"/>
                            <a:pathLst>
                              <a:path w="45155" h="113171">
                                <a:moveTo>
                                  <a:pt x="0" y="0"/>
                                </a:moveTo>
                                <a:lnTo>
                                  <a:pt x="5812" y="0"/>
                                </a:lnTo>
                                <a:cubicBezTo>
                                  <a:pt x="23696" y="0"/>
                                  <a:pt x="37555" y="13758"/>
                                  <a:pt x="37555" y="30622"/>
                                </a:cubicBezTo>
                                <a:cubicBezTo>
                                  <a:pt x="37555" y="38610"/>
                                  <a:pt x="34425" y="46155"/>
                                  <a:pt x="29061" y="51925"/>
                                </a:cubicBezTo>
                                <a:cubicBezTo>
                                  <a:pt x="38896" y="58138"/>
                                  <a:pt x="45155" y="68791"/>
                                  <a:pt x="45155" y="79885"/>
                                </a:cubicBezTo>
                                <a:cubicBezTo>
                                  <a:pt x="45155" y="98525"/>
                                  <a:pt x="29508" y="113171"/>
                                  <a:pt x="10730" y="113171"/>
                                </a:cubicBezTo>
                                <a:cubicBezTo>
                                  <a:pt x="10730" y="113171"/>
                                  <a:pt x="10730" y="113171"/>
                                  <a:pt x="6013" y="113171"/>
                                </a:cubicBezTo>
                                <a:lnTo>
                                  <a:pt x="0" y="113171"/>
                                </a:lnTo>
                                <a:lnTo>
                                  <a:pt x="0" y="98525"/>
                                </a:lnTo>
                                <a:lnTo>
                                  <a:pt x="10730" y="98525"/>
                                </a:lnTo>
                                <a:cubicBezTo>
                                  <a:pt x="21461" y="98525"/>
                                  <a:pt x="29955" y="90093"/>
                                  <a:pt x="29955" y="79885"/>
                                </a:cubicBezTo>
                                <a:cubicBezTo>
                                  <a:pt x="29955" y="69677"/>
                                  <a:pt x="21461" y="61246"/>
                                  <a:pt x="10730" y="61246"/>
                                </a:cubicBezTo>
                                <a:cubicBezTo>
                                  <a:pt x="10730" y="61246"/>
                                  <a:pt x="10730" y="61246"/>
                                  <a:pt x="5644" y="61246"/>
                                </a:cubicBezTo>
                                <a:lnTo>
                                  <a:pt x="0" y="61246"/>
                                </a:lnTo>
                                <a:lnTo>
                                  <a:pt x="0" y="46600"/>
                                </a:lnTo>
                                <a:lnTo>
                                  <a:pt x="5812" y="46600"/>
                                </a:lnTo>
                                <a:cubicBezTo>
                                  <a:pt x="15201" y="46600"/>
                                  <a:pt x="22801" y="39499"/>
                                  <a:pt x="22801" y="30622"/>
                                </a:cubicBezTo>
                                <a:cubicBezTo>
                                  <a:pt x="22801" y="21746"/>
                                  <a:pt x="15201" y="14645"/>
                                  <a:pt x="5812" y="14645"/>
                                </a:cubicBezTo>
                                <a:cubicBezTo>
                                  <a:pt x="5812" y="14645"/>
                                  <a:pt x="5812" y="14645"/>
                                  <a:pt x="1341" y="14645"/>
                                </a:cubicBezTo>
                                <a:lnTo>
                                  <a:pt x="0" y="14645"/>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37" name="Shape 837"/>
                        <wps:cNvSpPr/>
                        <wps:spPr>
                          <a:xfrm>
                            <a:off x="140820" y="244490"/>
                            <a:ext cx="15201" cy="113172"/>
                          </a:xfrm>
                          <a:custGeom>
                            <a:avLst/>
                            <a:gdLst/>
                            <a:ahLst/>
                            <a:cxnLst/>
                            <a:rect l="0" t="0" r="0" b="0"/>
                            <a:pathLst>
                              <a:path w="15201" h="113172">
                                <a:moveTo>
                                  <a:pt x="0" y="0"/>
                                </a:moveTo>
                                <a:lnTo>
                                  <a:pt x="15201" y="0"/>
                                </a:lnTo>
                                <a:lnTo>
                                  <a:pt x="15201" y="113172"/>
                                </a:lnTo>
                                <a:lnTo>
                                  <a:pt x="0" y="113172"/>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38" name="Shape 838"/>
                        <wps:cNvSpPr/>
                        <wps:spPr>
                          <a:xfrm>
                            <a:off x="343788" y="244491"/>
                            <a:ext cx="165421" cy="113171"/>
                          </a:xfrm>
                          <a:custGeom>
                            <a:avLst/>
                            <a:gdLst/>
                            <a:ahLst/>
                            <a:cxnLst/>
                            <a:rect l="0" t="0" r="0" b="0"/>
                            <a:pathLst>
                              <a:path w="165421" h="113171">
                                <a:moveTo>
                                  <a:pt x="0" y="0"/>
                                </a:moveTo>
                                <a:lnTo>
                                  <a:pt x="16100" y="0"/>
                                </a:lnTo>
                                <a:lnTo>
                                  <a:pt x="47395" y="84323"/>
                                </a:lnTo>
                                <a:lnTo>
                                  <a:pt x="78251" y="0"/>
                                </a:lnTo>
                                <a:lnTo>
                                  <a:pt x="87184" y="0"/>
                                </a:lnTo>
                                <a:lnTo>
                                  <a:pt x="118479" y="84323"/>
                                </a:lnTo>
                                <a:lnTo>
                                  <a:pt x="149336" y="0"/>
                                </a:lnTo>
                                <a:lnTo>
                                  <a:pt x="165421" y="0"/>
                                </a:lnTo>
                                <a:lnTo>
                                  <a:pt x="123851" y="113171"/>
                                </a:lnTo>
                                <a:lnTo>
                                  <a:pt x="113560" y="113171"/>
                                </a:lnTo>
                                <a:lnTo>
                                  <a:pt x="82718" y="29291"/>
                                </a:lnTo>
                                <a:lnTo>
                                  <a:pt x="52314" y="113171"/>
                                </a:lnTo>
                                <a:lnTo>
                                  <a:pt x="41585"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39" name="Shape 839"/>
                        <wps:cNvSpPr/>
                        <wps:spPr>
                          <a:xfrm>
                            <a:off x="548108" y="244492"/>
                            <a:ext cx="84061" cy="113171"/>
                          </a:xfrm>
                          <a:custGeom>
                            <a:avLst/>
                            <a:gdLst/>
                            <a:ahLst/>
                            <a:cxnLst/>
                            <a:rect l="0" t="0" r="0" b="0"/>
                            <a:pathLst>
                              <a:path w="84061" h="113171">
                                <a:moveTo>
                                  <a:pt x="0" y="0"/>
                                </a:moveTo>
                                <a:lnTo>
                                  <a:pt x="84061" y="0"/>
                                </a:lnTo>
                                <a:lnTo>
                                  <a:pt x="84061" y="14645"/>
                                </a:lnTo>
                                <a:lnTo>
                                  <a:pt x="15647" y="14645"/>
                                </a:lnTo>
                                <a:lnTo>
                                  <a:pt x="15647" y="47931"/>
                                </a:lnTo>
                                <a:lnTo>
                                  <a:pt x="78236" y="47932"/>
                                </a:lnTo>
                                <a:lnTo>
                                  <a:pt x="78236" y="62576"/>
                                </a:lnTo>
                                <a:lnTo>
                                  <a:pt x="15647" y="62576"/>
                                </a:lnTo>
                                <a:lnTo>
                                  <a:pt x="15647" y="98525"/>
                                </a:lnTo>
                                <a:lnTo>
                                  <a:pt x="84061" y="98525"/>
                                </a:lnTo>
                                <a:lnTo>
                                  <a:pt x="84061" y="113171"/>
                                </a:ln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40" name="Shape 840"/>
                        <wps:cNvSpPr/>
                        <wps:spPr>
                          <a:xfrm>
                            <a:off x="684920" y="244492"/>
                            <a:ext cx="79580" cy="113171"/>
                          </a:xfrm>
                          <a:custGeom>
                            <a:avLst/>
                            <a:gdLst/>
                            <a:ahLst/>
                            <a:cxnLst/>
                            <a:rect l="0" t="0" r="0" b="0"/>
                            <a:pathLst>
                              <a:path w="79580" h="113171">
                                <a:moveTo>
                                  <a:pt x="0" y="0"/>
                                </a:moveTo>
                                <a:lnTo>
                                  <a:pt x="15647" y="0"/>
                                </a:lnTo>
                                <a:lnTo>
                                  <a:pt x="15647" y="98525"/>
                                </a:lnTo>
                                <a:lnTo>
                                  <a:pt x="79580" y="98525"/>
                                </a:lnTo>
                                <a:lnTo>
                                  <a:pt x="79580" y="113171"/>
                                </a:ln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41" name="Shape 841"/>
                        <wps:cNvSpPr/>
                        <wps:spPr>
                          <a:xfrm>
                            <a:off x="806976" y="244492"/>
                            <a:ext cx="79580" cy="113171"/>
                          </a:xfrm>
                          <a:custGeom>
                            <a:avLst/>
                            <a:gdLst/>
                            <a:ahLst/>
                            <a:cxnLst/>
                            <a:rect l="0" t="0" r="0" b="0"/>
                            <a:pathLst>
                              <a:path w="79580" h="113171">
                                <a:moveTo>
                                  <a:pt x="0" y="0"/>
                                </a:moveTo>
                                <a:lnTo>
                                  <a:pt x="15194" y="0"/>
                                </a:lnTo>
                                <a:lnTo>
                                  <a:pt x="15194" y="98525"/>
                                </a:lnTo>
                                <a:lnTo>
                                  <a:pt x="79580" y="98525"/>
                                </a:lnTo>
                                <a:lnTo>
                                  <a:pt x="79580" y="113171"/>
                                </a:ln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42" name="Shape 842"/>
                        <wps:cNvSpPr/>
                        <wps:spPr>
                          <a:xfrm>
                            <a:off x="920083" y="242272"/>
                            <a:ext cx="88527" cy="116279"/>
                          </a:xfrm>
                          <a:custGeom>
                            <a:avLst/>
                            <a:gdLst/>
                            <a:ahLst/>
                            <a:cxnLst/>
                            <a:rect l="0" t="0" r="0" b="0"/>
                            <a:pathLst>
                              <a:path w="88527" h="116279">
                                <a:moveTo>
                                  <a:pt x="43818" y="0"/>
                                </a:moveTo>
                                <a:cubicBezTo>
                                  <a:pt x="59903" y="0"/>
                                  <a:pt x="72427" y="4438"/>
                                  <a:pt x="84498" y="14203"/>
                                </a:cubicBezTo>
                                <a:cubicBezTo>
                                  <a:pt x="84498" y="14203"/>
                                  <a:pt x="84498" y="14203"/>
                                  <a:pt x="85841" y="15089"/>
                                </a:cubicBezTo>
                                <a:cubicBezTo>
                                  <a:pt x="85841" y="15089"/>
                                  <a:pt x="85841" y="15089"/>
                                  <a:pt x="76456" y="27072"/>
                                </a:cubicBezTo>
                                <a:cubicBezTo>
                                  <a:pt x="76456" y="27072"/>
                                  <a:pt x="76456" y="27072"/>
                                  <a:pt x="75550" y="25741"/>
                                </a:cubicBezTo>
                                <a:cubicBezTo>
                                  <a:pt x="65275" y="18196"/>
                                  <a:pt x="55437" y="14203"/>
                                  <a:pt x="43366" y="14203"/>
                                </a:cubicBezTo>
                                <a:cubicBezTo>
                                  <a:pt x="30404" y="14203"/>
                                  <a:pt x="21019" y="21303"/>
                                  <a:pt x="21019" y="30624"/>
                                </a:cubicBezTo>
                                <a:cubicBezTo>
                                  <a:pt x="21019" y="39943"/>
                                  <a:pt x="25485" y="45713"/>
                                  <a:pt x="50518" y="51038"/>
                                </a:cubicBezTo>
                                <a:cubicBezTo>
                                  <a:pt x="77346" y="56364"/>
                                  <a:pt x="88527" y="66572"/>
                                  <a:pt x="88527" y="83880"/>
                                </a:cubicBezTo>
                                <a:cubicBezTo>
                                  <a:pt x="88527" y="103408"/>
                                  <a:pt x="72427" y="116279"/>
                                  <a:pt x="48285" y="116279"/>
                                </a:cubicBezTo>
                                <a:cubicBezTo>
                                  <a:pt x="30404" y="116279"/>
                                  <a:pt x="15194" y="110952"/>
                                  <a:pt x="890" y="98526"/>
                                </a:cubicBezTo>
                                <a:cubicBezTo>
                                  <a:pt x="890" y="98526"/>
                                  <a:pt x="890" y="98526"/>
                                  <a:pt x="0" y="97638"/>
                                </a:cubicBezTo>
                                <a:cubicBezTo>
                                  <a:pt x="0" y="97638"/>
                                  <a:pt x="0" y="97638"/>
                                  <a:pt x="9838" y="86100"/>
                                </a:cubicBezTo>
                                <a:cubicBezTo>
                                  <a:pt x="9838" y="86100"/>
                                  <a:pt x="9838" y="86100"/>
                                  <a:pt x="11181" y="86987"/>
                                </a:cubicBezTo>
                                <a:cubicBezTo>
                                  <a:pt x="23252" y="98083"/>
                                  <a:pt x="34433" y="102521"/>
                                  <a:pt x="48737" y="102521"/>
                                </a:cubicBezTo>
                                <a:cubicBezTo>
                                  <a:pt x="63042" y="102521"/>
                                  <a:pt x="72880" y="95420"/>
                                  <a:pt x="72880" y="84768"/>
                                </a:cubicBezTo>
                                <a:cubicBezTo>
                                  <a:pt x="72880" y="73229"/>
                                  <a:pt x="63042" y="69234"/>
                                  <a:pt x="44256" y="65241"/>
                                </a:cubicBezTo>
                                <a:cubicBezTo>
                                  <a:pt x="16100" y="59471"/>
                                  <a:pt x="4919" y="50151"/>
                                  <a:pt x="4919" y="31955"/>
                                </a:cubicBezTo>
                                <a:cubicBezTo>
                                  <a:pt x="4919" y="13758"/>
                                  <a:pt x="21456" y="0"/>
                                  <a:pt x="43818" y="0"/>
                                </a:cubicBez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43" name="Shape 843"/>
                        <wps:cNvSpPr/>
                        <wps:spPr>
                          <a:xfrm>
                            <a:off x="214596" y="244491"/>
                            <a:ext cx="50963" cy="113171"/>
                          </a:xfrm>
                          <a:custGeom>
                            <a:avLst/>
                            <a:gdLst/>
                            <a:ahLst/>
                            <a:cxnLst/>
                            <a:rect l="0" t="0" r="0" b="0"/>
                            <a:pathLst>
                              <a:path w="50963" h="113171">
                                <a:moveTo>
                                  <a:pt x="0" y="0"/>
                                </a:moveTo>
                                <a:cubicBezTo>
                                  <a:pt x="0" y="0"/>
                                  <a:pt x="0" y="0"/>
                                  <a:pt x="42913" y="0"/>
                                </a:cubicBezTo>
                                <a:cubicBezTo>
                                  <a:pt x="42913" y="0"/>
                                  <a:pt x="42913" y="0"/>
                                  <a:pt x="43366" y="0"/>
                                </a:cubicBezTo>
                                <a:lnTo>
                                  <a:pt x="50963" y="1484"/>
                                </a:lnTo>
                                <a:lnTo>
                                  <a:pt x="50963" y="16111"/>
                                </a:lnTo>
                                <a:lnTo>
                                  <a:pt x="43366" y="14645"/>
                                </a:lnTo>
                                <a:cubicBezTo>
                                  <a:pt x="43366" y="14645"/>
                                  <a:pt x="43366" y="14645"/>
                                  <a:pt x="42461" y="14645"/>
                                </a:cubicBezTo>
                                <a:cubicBezTo>
                                  <a:pt x="42461" y="14645"/>
                                  <a:pt x="42461" y="14645"/>
                                  <a:pt x="15195" y="14645"/>
                                </a:cubicBezTo>
                                <a:cubicBezTo>
                                  <a:pt x="15195" y="14645"/>
                                  <a:pt x="15195" y="14645"/>
                                  <a:pt x="15195" y="98525"/>
                                </a:cubicBezTo>
                                <a:cubicBezTo>
                                  <a:pt x="15195" y="98525"/>
                                  <a:pt x="15195" y="98525"/>
                                  <a:pt x="42461" y="98525"/>
                                </a:cubicBezTo>
                                <a:cubicBezTo>
                                  <a:pt x="42461" y="98525"/>
                                  <a:pt x="42461" y="98525"/>
                                  <a:pt x="43366" y="98525"/>
                                </a:cubicBezTo>
                                <a:lnTo>
                                  <a:pt x="50963" y="97056"/>
                                </a:lnTo>
                                <a:lnTo>
                                  <a:pt x="50963" y="111685"/>
                                </a:lnTo>
                                <a:lnTo>
                                  <a:pt x="43366" y="113171"/>
                                </a:lnTo>
                                <a:cubicBezTo>
                                  <a:pt x="43366" y="113171"/>
                                  <a:pt x="43366" y="113171"/>
                                  <a:pt x="42914" y="113171"/>
                                </a:cubicBezTo>
                                <a:cubicBezTo>
                                  <a:pt x="42914" y="113171"/>
                                  <a:pt x="42914" y="113171"/>
                                  <a:pt x="0" y="113171"/>
                                </a:cubicBezTo>
                                <a:cubicBezTo>
                                  <a:pt x="0" y="113171"/>
                                  <a:pt x="0" y="113171"/>
                                  <a:pt x="0" y="0"/>
                                </a:cubicBez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44" name="Shape 844"/>
                        <wps:cNvSpPr/>
                        <wps:spPr>
                          <a:xfrm>
                            <a:off x="265559" y="245975"/>
                            <a:ext cx="50964" cy="110201"/>
                          </a:xfrm>
                          <a:custGeom>
                            <a:avLst/>
                            <a:gdLst/>
                            <a:ahLst/>
                            <a:cxnLst/>
                            <a:rect l="0" t="0" r="0" b="0"/>
                            <a:pathLst>
                              <a:path w="50964" h="110201">
                                <a:moveTo>
                                  <a:pt x="0" y="0"/>
                                </a:moveTo>
                                <a:lnTo>
                                  <a:pt x="15131" y="2955"/>
                                </a:lnTo>
                                <a:cubicBezTo>
                                  <a:pt x="36127" y="11526"/>
                                  <a:pt x="50963" y="31580"/>
                                  <a:pt x="50963" y="54879"/>
                                </a:cubicBezTo>
                                <a:cubicBezTo>
                                  <a:pt x="50964" y="78512"/>
                                  <a:pt x="36127" y="98650"/>
                                  <a:pt x="15131" y="107242"/>
                                </a:cubicBezTo>
                                <a:lnTo>
                                  <a:pt x="0" y="110201"/>
                                </a:lnTo>
                                <a:lnTo>
                                  <a:pt x="0" y="95572"/>
                                </a:lnTo>
                                <a:lnTo>
                                  <a:pt x="9364" y="93761"/>
                                </a:lnTo>
                                <a:cubicBezTo>
                                  <a:pt x="24956" y="87416"/>
                                  <a:pt x="35769" y="72521"/>
                                  <a:pt x="35769" y="54879"/>
                                </a:cubicBezTo>
                                <a:cubicBezTo>
                                  <a:pt x="35769" y="37571"/>
                                  <a:pt x="24955" y="22759"/>
                                  <a:pt x="9364" y="16434"/>
                                </a:cubicBezTo>
                                <a:lnTo>
                                  <a:pt x="0" y="14627"/>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845" name="Shape 845"/>
                        <wps:cNvSpPr/>
                        <wps:spPr>
                          <a:xfrm>
                            <a:off x="338431" y="50833"/>
                            <a:ext cx="137702" cy="119777"/>
                          </a:xfrm>
                          <a:custGeom>
                            <a:avLst/>
                            <a:gdLst/>
                            <a:ahLst/>
                            <a:cxnLst/>
                            <a:rect l="0" t="0" r="0" b="0"/>
                            <a:pathLst>
                              <a:path w="137702" h="119777">
                                <a:moveTo>
                                  <a:pt x="137702" y="0"/>
                                </a:moveTo>
                                <a:lnTo>
                                  <a:pt x="137702" y="21902"/>
                                </a:lnTo>
                                <a:lnTo>
                                  <a:pt x="50518" y="58300"/>
                                </a:lnTo>
                                <a:lnTo>
                                  <a:pt x="137702" y="97917"/>
                                </a:lnTo>
                                <a:lnTo>
                                  <a:pt x="137702" y="119777"/>
                                </a:lnTo>
                                <a:lnTo>
                                  <a:pt x="0" y="57401"/>
                                </a:lnTo>
                                <a:lnTo>
                                  <a:pt x="137702" y="0"/>
                                </a:lnTo>
                                <a:close/>
                              </a:path>
                            </a:pathLst>
                          </a:custGeom>
                          <a:ln w="0" cap="flat">
                            <a:miter lim="127000"/>
                          </a:ln>
                        </wps:spPr>
                        <wps:style>
                          <a:lnRef idx="0">
                            <a:srgbClr val="000000">
                              <a:alpha val="0"/>
                            </a:srgbClr>
                          </a:lnRef>
                          <a:fillRef idx="1">
                            <a:srgbClr val="99D7F3"/>
                          </a:fillRef>
                          <a:effectRef idx="0">
                            <a:scrgbClr r="0" g="0" b="0"/>
                          </a:effectRef>
                          <a:fontRef idx="none"/>
                        </wps:style>
                        <wps:bodyPr/>
                      </wps:wsp>
                      <wps:wsp>
                        <wps:cNvPr id="846" name="Shape 846"/>
                        <wps:cNvSpPr/>
                        <wps:spPr>
                          <a:xfrm>
                            <a:off x="476134" y="0"/>
                            <a:ext cx="122038" cy="193897"/>
                          </a:xfrm>
                          <a:custGeom>
                            <a:avLst/>
                            <a:gdLst/>
                            <a:ahLst/>
                            <a:cxnLst/>
                            <a:rect l="0" t="0" r="0" b="0"/>
                            <a:pathLst>
                              <a:path w="122038" h="193897">
                                <a:moveTo>
                                  <a:pt x="121945" y="0"/>
                                </a:moveTo>
                                <a:lnTo>
                                  <a:pt x="122038" y="0"/>
                                </a:lnTo>
                                <a:lnTo>
                                  <a:pt x="51408" y="193897"/>
                                </a:lnTo>
                                <a:lnTo>
                                  <a:pt x="0" y="170610"/>
                                </a:lnTo>
                                <a:lnTo>
                                  <a:pt x="0" y="148750"/>
                                </a:lnTo>
                                <a:lnTo>
                                  <a:pt x="39790" y="166831"/>
                                </a:lnTo>
                                <a:lnTo>
                                  <a:pt x="87184" y="36337"/>
                                </a:lnTo>
                                <a:lnTo>
                                  <a:pt x="0" y="72735"/>
                                </a:lnTo>
                                <a:lnTo>
                                  <a:pt x="0" y="50833"/>
                                </a:lnTo>
                                <a:lnTo>
                                  <a:pt x="121945" y="0"/>
                                </a:lnTo>
                                <a:close/>
                              </a:path>
                            </a:pathLst>
                          </a:custGeom>
                          <a:ln w="0" cap="flat">
                            <a:miter lim="127000"/>
                          </a:ln>
                        </wps:spPr>
                        <wps:style>
                          <a:lnRef idx="0">
                            <a:srgbClr val="000000">
                              <a:alpha val="0"/>
                            </a:srgbClr>
                          </a:lnRef>
                          <a:fillRef idx="1">
                            <a:srgbClr val="99D7F3"/>
                          </a:fillRef>
                          <a:effectRef idx="0">
                            <a:scrgbClr r="0" g="0" b="0"/>
                          </a:effectRef>
                          <a:fontRef idx="none"/>
                        </wps:style>
                        <wps:bodyPr/>
                      </wps:wsp>
                    </wpg:wgp>
                  </a:graphicData>
                </a:graphic>
              </wp:inline>
            </w:drawing>
          </mc:Choice>
          <mc:Fallback xmlns:a="http://schemas.openxmlformats.org/drawingml/2006/main">
            <w:pict>
              <v:group id="Group 33206" style="width:79.4181pt;height:28.2323pt;mso-position-horizontal-relative:char;mso-position-vertical-relative:line" coordsize="10086,3585">
                <v:shape id="Shape 835" style="position:absolute;width:455;height:1131;left:0;top:2444;" coordsize="45592,113171" path="m0,0l793,0c2601,0,8475,0,27567,0l45592,0l45592,14645l36315,14645c31285,14645,24579,14645,15637,14645l15637,46600c15637,46600,15637,46600,30726,46600l45592,46600l45592,61246l39158,61246c33437,61246,25808,61246,15637,61246c15637,61246,15637,61246,15637,98525c15637,98525,15637,98525,32801,98525l45592,98525l45592,113171l40401,113171c35094,113171,28018,113171,18584,113171l0,113171l0,0x">
                  <v:stroke weight="0pt" endcap="flat" joinstyle="miter" miterlimit="10" on="false" color="#000000" opacity="0"/>
                  <v:fill on="true" color="#151c64"/>
                </v:shape>
                <v:shape id="Shape 836" style="position:absolute;width:451;height:1131;left:455;top:2444;" coordsize="45155,113171" path="m0,0l5812,0c23696,0,37555,13758,37555,30622c37555,38610,34425,46155,29061,51925c38896,58138,45155,68791,45155,79885c45155,98525,29508,113171,10730,113171c10730,113171,10730,113171,6013,113171l0,113171l0,98525l10730,98525c21461,98525,29955,90093,29955,79885c29955,69677,21461,61246,10730,61246c10730,61246,10730,61246,5644,61246l0,61246l0,46600l5812,46600c15201,46600,22801,39499,22801,30622c22801,21746,15201,14645,5812,14645c5812,14645,5812,14645,1341,14645l0,14645l0,0x">
                  <v:stroke weight="0pt" endcap="flat" joinstyle="miter" miterlimit="10" on="false" color="#000000" opacity="0"/>
                  <v:fill on="true" color="#151c64"/>
                </v:shape>
                <v:shape id="Shape 837" style="position:absolute;width:152;height:1131;left:1408;top:2444;" coordsize="15201,113172" path="m0,0l15201,0l15201,113172l0,113172l0,0x">
                  <v:stroke weight="0pt" endcap="flat" joinstyle="miter" miterlimit="10" on="false" color="#000000" opacity="0"/>
                  <v:fill on="true" color="#151c64"/>
                </v:shape>
                <v:shape id="Shape 838" style="position:absolute;width:1654;height:1131;left:3437;top:2444;" coordsize="165421,113171" path="m0,0l16100,0l47395,84323l78251,0l87184,0l118479,84323l149336,0l165421,0l123851,113171l113560,113171l82718,29291l52314,113171l41585,113171l0,0x">
                  <v:stroke weight="0pt" endcap="flat" joinstyle="miter" miterlimit="10" on="false" color="#000000" opacity="0"/>
                  <v:fill on="true" color="#151c64"/>
                </v:shape>
                <v:shape id="Shape 839" style="position:absolute;width:840;height:1131;left:5481;top:2444;" coordsize="84061,113171" path="m0,0l84061,0l84061,14645l15647,14645l15647,47931l78236,47932l78236,62576l15647,62576l15647,98525l84061,98525l84061,113171l0,113171l0,0x">
                  <v:stroke weight="0pt" endcap="flat" joinstyle="miter" miterlimit="10" on="false" color="#000000" opacity="0"/>
                  <v:fill on="true" color="#151c64"/>
                </v:shape>
                <v:shape id="Shape 840" style="position:absolute;width:795;height:1131;left:6849;top:2444;" coordsize="79580,113171" path="m0,0l15647,0l15647,98525l79580,98525l79580,113171l0,113171l0,0x">
                  <v:stroke weight="0pt" endcap="flat" joinstyle="miter" miterlimit="10" on="false" color="#000000" opacity="0"/>
                  <v:fill on="true" color="#151c64"/>
                </v:shape>
                <v:shape id="Shape 841" style="position:absolute;width:795;height:1131;left:8069;top:2444;" coordsize="79580,113171" path="m0,0l15194,0l15194,98525l79580,98525l79580,113171l0,113171l0,0x">
                  <v:stroke weight="0pt" endcap="flat" joinstyle="miter" miterlimit="10" on="false" color="#000000" opacity="0"/>
                  <v:fill on="true" color="#151c64"/>
                </v:shape>
                <v:shape id="Shape 842" style="position:absolute;width:885;height:1162;left:9200;top:2422;" coordsize="88527,116279" path="m43818,0c59903,0,72427,4438,84498,14203c84498,14203,84498,14203,85841,15089c85841,15089,85841,15089,76456,27072c76456,27072,76456,27072,75550,25741c65275,18196,55437,14203,43366,14203c30404,14203,21019,21303,21019,30624c21019,39943,25485,45713,50518,51038c77346,56364,88527,66572,88527,83880c88527,103408,72427,116279,48285,116279c30404,116279,15194,110952,890,98526c890,98526,890,98526,0,97638c0,97638,0,97638,9838,86100c9838,86100,9838,86100,11181,86987c23252,98083,34433,102521,48737,102521c63042,102521,72880,95420,72880,84768c72880,73229,63042,69234,44256,65241c16100,59471,4919,50151,4919,31955c4919,13758,21456,0,43818,0x">
                  <v:stroke weight="0pt" endcap="flat" joinstyle="miter" miterlimit="10" on="false" color="#000000" opacity="0"/>
                  <v:fill on="true" color="#151c64"/>
                </v:shape>
                <v:shape id="Shape 843" style="position:absolute;width:509;height:1131;left:2145;top:2444;" coordsize="50963,113171" path="m0,0c0,0,0,0,42913,0c42913,0,42913,0,43366,0l50963,1484l50963,16111l43366,14645c43366,14645,43366,14645,42461,14645c42461,14645,42461,14645,15195,14645c15195,14645,15195,14645,15195,98525c15195,98525,15195,98525,42461,98525c42461,98525,42461,98525,43366,98525l50963,97056l50963,111685l43366,113171c43366,113171,43366,113171,42914,113171c42914,113171,42914,113171,0,113171c0,113171,0,113171,0,0x">
                  <v:stroke weight="0pt" endcap="flat" joinstyle="miter" miterlimit="10" on="false" color="#000000" opacity="0"/>
                  <v:fill on="true" color="#151c64"/>
                </v:shape>
                <v:shape id="Shape 844" style="position:absolute;width:509;height:1102;left:2655;top:2459;" coordsize="50964,110201" path="m0,0l15131,2955c36127,11526,50963,31580,50963,54879c50964,78512,36127,98650,15131,107242l0,110201l0,95572l9364,93761c24956,87416,35769,72521,35769,54879c35769,37571,24955,22759,9364,16434l0,14627l0,0x">
                  <v:stroke weight="0pt" endcap="flat" joinstyle="miter" miterlimit="10" on="false" color="#000000" opacity="0"/>
                  <v:fill on="true" color="#151c64"/>
                </v:shape>
                <v:shape id="Shape 845" style="position:absolute;width:1377;height:1197;left:3384;top:508;" coordsize="137702,119777" path="m137702,0l137702,21902l50518,58300l137702,97917l137702,119777l0,57401l137702,0x">
                  <v:stroke weight="0pt" endcap="flat" joinstyle="miter" miterlimit="10" on="false" color="#000000" opacity="0"/>
                  <v:fill on="true" color="#99d7f3"/>
                </v:shape>
                <v:shape id="Shape 846" style="position:absolute;width:1220;height:1938;left:4761;top:0;" coordsize="122038,193897" path="m121945,0l122038,0l51408,193897l0,170610l0,148750l39790,166831l87184,36337l0,72735l0,50833l121945,0x">
                  <v:stroke weight="0pt" endcap="flat" joinstyle="miter" miterlimit="10" on="false" color="#000000" opacity="0"/>
                  <v:fill on="true" color="#99d7f3"/>
                </v:shape>
              </v:group>
            </w:pict>
          </mc:Fallback>
        </mc:AlternateContent>
      </w:r>
    </w:p>
    <w:p w14:paraId="5FDCD0F9" w14:textId="77777777" w:rsidR="00AA7123" w:rsidRDefault="00000000">
      <w:pPr>
        <w:spacing w:after="0"/>
      </w:pPr>
      <w:r>
        <w:rPr>
          <w:rFonts w:ascii="Arial" w:eastAsia="Arial" w:hAnsi="Arial" w:cs="Arial"/>
          <w:sz w:val="20"/>
        </w:rPr>
        <w:t xml:space="preserve"> </w:t>
      </w:r>
    </w:p>
    <w:p w14:paraId="3549DC17" w14:textId="77777777" w:rsidR="00AA7123" w:rsidRDefault="00000000">
      <w:pPr>
        <w:spacing w:after="245" w:line="270" w:lineRule="auto"/>
        <w:ind w:left="-5" w:right="6" w:hanging="10"/>
      </w:pPr>
      <w:r>
        <w:rPr>
          <w:rFonts w:ascii="Arial" w:eastAsia="Arial" w:hAnsi="Arial" w:cs="Arial"/>
          <w:sz w:val="20"/>
        </w:rPr>
        <w:t xml:space="preserve">Safeguarding land for public transport corridors and related land is a policy mechanism to ensure land which has been identified for development in the future is protected from conflicting development and applied in the production of development plans including NP’s. </w:t>
      </w:r>
    </w:p>
    <w:p w14:paraId="6D8D2CF4" w14:textId="77777777" w:rsidR="00AA7123" w:rsidRDefault="00000000">
      <w:pPr>
        <w:spacing w:after="35"/>
        <w:ind w:left="-5" w:hanging="10"/>
      </w:pPr>
      <w:r>
        <w:rPr>
          <w:rFonts w:ascii="Arial" w:eastAsia="Arial" w:hAnsi="Arial" w:cs="Arial"/>
          <w:b/>
          <w:color w:val="152359"/>
          <w:sz w:val="20"/>
        </w:rPr>
        <w:t xml:space="preserve">The Draft NPPF </w:t>
      </w:r>
    </w:p>
    <w:p w14:paraId="5C027B3C" w14:textId="77777777" w:rsidR="00AA7123" w:rsidRDefault="00000000">
      <w:pPr>
        <w:spacing w:after="245" w:line="270" w:lineRule="auto"/>
        <w:ind w:left="-5" w:right="6" w:hanging="10"/>
      </w:pPr>
      <w:r>
        <w:rPr>
          <w:rFonts w:ascii="Arial" w:eastAsia="Arial" w:hAnsi="Arial" w:cs="Arial"/>
          <w:sz w:val="20"/>
        </w:rPr>
        <w:t xml:space="preserve">The new government’s Draft National Planning Policy Framework (NPPF July 2024) includes a number of relevant policy requirements in plan-making in this regard. </w:t>
      </w:r>
    </w:p>
    <w:p w14:paraId="663E8A88" w14:textId="77777777" w:rsidR="00AA7123" w:rsidRDefault="00000000">
      <w:pPr>
        <w:spacing w:after="245" w:line="271" w:lineRule="auto"/>
        <w:ind w:left="-5" w:right="2" w:hanging="10"/>
      </w:pPr>
      <w:r>
        <w:rPr>
          <w:rFonts w:ascii="Arial" w:eastAsia="Arial" w:hAnsi="Arial" w:cs="Arial"/>
          <w:sz w:val="20"/>
        </w:rPr>
        <w:t xml:space="preserve">At paragraph 32 relating to preparing and reviewing plans it clearly states that </w:t>
      </w:r>
      <w:r>
        <w:rPr>
          <w:rFonts w:ascii="Arial" w:eastAsia="Arial" w:hAnsi="Arial" w:cs="Arial"/>
          <w:i/>
          <w:sz w:val="20"/>
        </w:rPr>
        <w:t xml:space="preserve">'The preparation and review of all policies should be underpinned by relevant and up-to-date evidence.'  </w:t>
      </w:r>
    </w:p>
    <w:p w14:paraId="0855662A" w14:textId="77777777" w:rsidR="00AA7123" w:rsidRDefault="00000000">
      <w:pPr>
        <w:spacing w:after="245" w:line="271" w:lineRule="auto"/>
        <w:ind w:left="-5" w:right="2" w:hanging="10"/>
      </w:pPr>
      <w:r>
        <w:rPr>
          <w:rFonts w:ascii="Arial" w:eastAsia="Arial" w:hAnsi="Arial" w:cs="Arial"/>
          <w:sz w:val="20"/>
        </w:rPr>
        <w:t>Paragraph 106 states that</w:t>
      </w:r>
      <w:r>
        <w:rPr>
          <w:rFonts w:ascii="Arial" w:eastAsia="Arial" w:hAnsi="Arial" w:cs="Arial"/>
          <w:i/>
          <w:sz w:val="20"/>
        </w:rPr>
        <w:t xml:space="preserve"> 'Transport issues should be considered from the earliest stages of plan making.'  </w:t>
      </w:r>
    </w:p>
    <w:p w14:paraId="4F3D1C2B" w14:textId="77777777" w:rsidR="00AA7123" w:rsidRDefault="00000000">
      <w:pPr>
        <w:spacing w:after="245" w:line="271" w:lineRule="auto"/>
        <w:ind w:left="-5" w:right="2" w:hanging="10"/>
      </w:pPr>
      <w:r>
        <w:rPr>
          <w:rFonts w:ascii="Arial" w:eastAsia="Arial" w:hAnsi="Arial" w:cs="Arial"/>
          <w:sz w:val="20"/>
        </w:rPr>
        <w:t xml:space="preserve">This continues in paragraph 107 which states that </w:t>
      </w:r>
      <w:r>
        <w:rPr>
          <w:rFonts w:ascii="Arial" w:eastAsia="Arial" w:hAnsi="Arial" w:cs="Arial"/>
          <w:i/>
          <w:sz w:val="20"/>
        </w:rPr>
        <w:t xml:space="preserve">'The planning system should actively manage patterns of growth in support of these objectives. Significant development should be focused on locations which are or can be made sustainable, through limiting the need to travel and offering a genuine choice of transport modes. This can help to reduce congestion and emissions, and improve air quality and public health. However, opportunities to maximise sustainable transport solutions will vary between urban and rural areas, and this should be taken into account in both plan-making and decision-making.' </w:t>
      </w:r>
      <w:r>
        <w:rPr>
          <w:rFonts w:ascii="Arial" w:eastAsia="Arial" w:hAnsi="Arial" w:cs="Arial"/>
          <w:sz w:val="20"/>
        </w:rPr>
        <w:t xml:space="preserve">Paragraph 108 describes how </w:t>
      </w:r>
      <w:r>
        <w:rPr>
          <w:rFonts w:ascii="Arial" w:eastAsia="Arial" w:hAnsi="Arial" w:cs="Arial"/>
          <w:i/>
          <w:sz w:val="20"/>
        </w:rPr>
        <w:t xml:space="preserve">'Planning policies should:  </w:t>
      </w:r>
    </w:p>
    <w:p w14:paraId="766E7F53" w14:textId="77777777" w:rsidR="00AA7123" w:rsidRDefault="00000000">
      <w:pPr>
        <w:spacing w:after="245" w:line="271" w:lineRule="auto"/>
        <w:ind w:left="-5" w:right="2" w:hanging="10"/>
      </w:pPr>
      <w:r>
        <w:rPr>
          <w:rFonts w:ascii="Arial" w:eastAsia="Arial" w:hAnsi="Arial" w:cs="Arial"/>
          <w:i/>
          <w:sz w:val="20"/>
        </w:rPr>
        <w:t xml:space="preserve">c) identify and protect, where there is robust evidence, sites and routes which could be critical in developing infrastructure to widen transport choice </w:t>
      </w:r>
    </w:p>
    <w:p w14:paraId="08178DF7" w14:textId="77777777" w:rsidR="00AA7123" w:rsidRDefault="00000000">
      <w:pPr>
        <w:spacing w:after="245" w:line="271" w:lineRule="auto"/>
        <w:ind w:left="-5" w:right="2" w:hanging="10"/>
      </w:pPr>
      <w:r>
        <w:rPr>
          <w:rFonts w:ascii="Arial" w:eastAsia="Arial" w:hAnsi="Arial" w:cs="Arial"/>
          <w:i/>
          <w:sz w:val="20"/>
        </w:rPr>
        <w:t xml:space="preserve">e) provide for any large scale transport facilities that need to be located in the area(including public transport projects) , and the infrastructure and wider development required to support their operation.' </w:t>
      </w:r>
    </w:p>
    <w:p w14:paraId="0AADE51F" w14:textId="77777777" w:rsidR="00AA7123" w:rsidRDefault="00000000">
      <w:pPr>
        <w:spacing w:after="245" w:line="271" w:lineRule="auto"/>
        <w:ind w:left="-5" w:right="2" w:hanging="10"/>
      </w:pPr>
      <w:r>
        <w:rPr>
          <w:rFonts w:ascii="Arial" w:eastAsia="Arial" w:hAnsi="Arial" w:cs="Arial"/>
          <w:sz w:val="20"/>
        </w:rPr>
        <w:t xml:space="preserve">Paragraph 153 states that </w:t>
      </w:r>
      <w:r>
        <w:rPr>
          <w:rFonts w:ascii="Arial" w:eastAsia="Arial" w:hAnsi="Arial" w:cs="Arial"/>
          <w:i/>
          <w:sz w:val="20"/>
        </w:rPr>
        <w:t xml:space="preserve">'Certain other forms of development are also not inappropriate in the Green Belt provided they preserve its openness and do not conflict with the purposes of including land within it. These are:  c) local transport infrastructure which can demonstrate a requirement for a Green Belt location.' </w:t>
      </w:r>
    </w:p>
    <w:p w14:paraId="4C3B8611" w14:textId="77777777" w:rsidR="00AA7123" w:rsidRDefault="00000000">
      <w:pPr>
        <w:spacing w:after="257"/>
        <w:ind w:left="-5" w:hanging="10"/>
      </w:pPr>
      <w:r>
        <w:rPr>
          <w:rFonts w:ascii="Arial" w:eastAsia="Arial" w:hAnsi="Arial" w:cs="Arial"/>
          <w:b/>
          <w:color w:val="152359"/>
          <w:sz w:val="20"/>
        </w:rPr>
        <w:t xml:space="preserve">Greater Cambridge Partnership Executive Board </w:t>
      </w:r>
    </w:p>
    <w:p w14:paraId="22930FAC" w14:textId="77777777" w:rsidR="00AA7123" w:rsidRDefault="00000000">
      <w:pPr>
        <w:spacing w:after="245" w:line="270" w:lineRule="auto"/>
        <w:ind w:left="-5" w:right="6" w:hanging="10"/>
      </w:pPr>
      <w:r>
        <w:rPr>
          <w:rFonts w:ascii="Arial" w:eastAsia="Arial" w:hAnsi="Arial" w:cs="Arial"/>
          <w:sz w:val="20"/>
        </w:rPr>
        <w:t xml:space="preserve">The Greater Cambridge Partnership Executive Board Meeting on 2 October will consider CSET at Item 10. The report recommends the following actions are taken: </w:t>
      </w:r>
    </w:p>
    <w:p w14:paraId="7ECCF69F" w14:textId="77777777" w:rsidR="00AA7123" w:rsidRDefault="00000000">
      <w:pPr>
        <w:numPr>
          <w:ilvl w:val="0"/>
          <w:numId w:val="3"/>
        </w:numPr>
        <w:spacing w:after="245" w:line="270" w:lineRule="auto"/>
        <w:ind w:right="6" w:hanging="221"/>
      </w:pPr>
      <w:r>
        <w:rPr>
          <w:rFonts w:ascii="Arial" w:eastAsia="Arial" w:hAnsi="Arial" w:cs="Arial"/>
          <w:i/>
          <w:sz w:val="20"/>
        </w:rPr>
        <w:t>Recommendations</w:t>
      </w:r>
      <w:r>
        <w:rPr>
          <w:rFonts w:ascii="Arial" w:eastAsia="Arial" w:hAnsi="Arial" w:cs="Arial"/>
          <w:sz w:val="20"/>
        </w:rPr>
        <w:t xml:space="preserve"> (key elements for CSET in bold) </w:t>
      </w:r>
    </w:p>
    <w:p w14:paraId="181E3A5C" w14:textId="77777777" w:rsidR="00AA7123" w:rsidRDefault="00000000">
      <w:pPr>
        <w:spacing w:after="245" w:line="271" w:lineRule="auto"/>
        <w:ind w:left="-5" w:right="2" w:hanging="10"/>
      </w:pPr>
      <w:r>
        <w:rPr>
          <w:rFonts w:ascii="Arial" w:eastAsia="Arial" w:hAnsi="Arial" w:cs="Arial"/>
          <w:i/>
          <w:sz w:val="20"/>
        </w:rPr>
        <w:t xml:space="preserve">6.1. The Executive Board is recommended to: a) Note the March 2024 Budget, and the funding allocation of £7.2m for promotion of the CSETS, together with the recent and ongoing discussions held with MHCLG; b) Note the updated Business Case for the scheme; c) Approve the commencement of the early </w:t>
      </w:r>
      <w:r>
        <w:rPr>
          <w:rFonts w:ascii="Arial" w:eastAsia="Arial" w:hAnsi="Arial" w:cs="Arial"/>
          <w:i/>
          <w:sz w:val="20"/>
        </w:rPr>
        <w:lastRenderedPageBreak/>
        <w:t xml:space="preserve">delivery of the physical elements of the CSETS along Francis Crick Avenue, in order to support the opening of Cambridge South station; </w:t>
      </w:r>
      <w:r>
        <w:rPr>
          <w:rFonts w:ascii="Arial" w:eastAsia="Arial" w:hAnsi="Arial" w:cs="Arial"/>
          <w:b/>
          <w:i/>
          <w:sz w:val="20"/>
        </w:rPr>
        <w:t>d) Approve the request to Cambridgeshire County Council for the submission of a Transport Works Act Order (TWAO), with the GCP working closely with Cambridgeshire County Council as the Highways Authority; and e) Approve the finalisation of the necessary documentation for a TWAO application, if approved by Cambridgeshire County Council.</w:t>
      </w:r>
      <w:r>
        <w:rPr>
          <w:rFonts w:ascii="Arial" w:eastAsia="Arial" w:hAnsi="Arial" w:cs="Arial"/>
          <w:i/>
          <w:sz w:val="20"/>
        </w:rPr>
        <w:t xml:space="preserve"> </w:t>
      </w:r>
    </w:p>
    <w:p w14:paraId="5AB193FE" w14:textId="77777777" w:rsidR="00AA7123" w:rsidRDefault="00000000">
      <w:pPr>
        <w:spacing w:after="950"/>
      </w:pPr>
      <w:r>
        <w:rPr>
          <w:rFonts w:ascii="Arial" w:eastAsia="Arial" w:hAnsi="Arial" w:cs="Arial"/>
          <w:sz w:val="20"/>
        </w:rPr>
        <w:t xml:space="preserve"> </w:t>
      </w:r>
    </w:p>
    <w:p w14:paraId="6987566E" w14:textId="77777777" w:rsidR="00AA7123" w:rsidRDefault="00000000">
      <w:pPr>
        <w:spacing w:after="255"/>
        <w:ind w:left="10" w:right="-15" w:hanging="10"/>
        <w:jc w:val="right"/>
      </w:pPr>
      <w:r>
        <w:rPr>
          <w:rFonts w:ascii="Arial" w:eastAsia="Arial" w:hAnsi="Arial" w:cs="Arial"/>
          <w:b/>
          <w:color w:val="152359"/>
          <w:sz w:val="16"/>
        </w:rPr>
        <w:t xml:space="preserve">Page 2 </w:t>
      </w:r>
    </w:p>
    <w:p w14:paraId="080BAE07" w14:textId="77777777" w:rsidR="00AA7123" w:rsidRDefault="00000000">
      <w:pPr>
        <w:tabs>
          <w:tab w:val="right" w:pos="9980"/>
        </w:tabs>
        <w:spacing w:after="384"/>
        <w:ind w:left="-15" w:right="-678"/>
      </w:pPr>
      <w:r>
        <w:rPr>
          <w:rFonts w:ascii="Arial" w:eastAsia="Arial" w:hAnsi="Arial" w:cs="Arial"/>
          <w:b/>
          <w:color w:val="152359"/>
          <w:sz w:val="16"/>
        </w:rPr>
        <w:t xml:space="preserve">property/client name etc. if applicable. double-click here and delete if not </w:t>
      </w:r>
      <w:r>
        <w:rPr>
          <w:rFonts w:ascii="Arial" w:eastAsia="Arial" w:hAnsi="Arial" w:cs="Arial"/>
          <w:b/>
          <w:color w:val="152359"/>
          <w:sz w:val="16"/>
        </w:rPr>
        <w:tab/>
      </w:r>
      <w:r>
        <w:rPr>
          <w:noProof/>
        </w:rPr>
        <mc:AlternateContent>
          <mc:Choice Requires="wpg">
            <w:drawing>
              <wp:inline distT="0" distB="0" distL="0" distR="0" wp14:anchorId="02A6A0AD" wp14:editId="4D6EC5CB">
                <wp:extent cx="1008610" cy="358551"/>
                <wp:effectExtent l="0" t="0" r="0" b="0"/>
                <wp:docPr id="33824" name="Group 33824"/>
                <wp:cNvGraphicFramePr/>
                <a:graphic xmlns:a="http://schemas.openxmlformats.org/drawingml/2006/main">
                  <a:graphicData uri="http://schemas.microsoft.com/office/word/2010/wordprocessingGroup">
                    <wpg:wgp>
                      <wpg:cNvGrpSpPr/>
                      <wpg:grpSpPr>
                        <a:xfrm>
                          <a:off x="0" y="0"/>
                          <a:ext cx="1008610" cy="358551"/>
                          <a:chOff x="0" y="0"/>
                          <a:chExt cx="1008610" cy="358551"/>
                        </a:xfrm>
                      </wpg:grpSpPr>
                      <wps:wsp>
                        <wps:cNvPr id="979" name="Shape 979"/>
                        <wps:cNvSpPr/>
                        <wps:spPr>
                          <a:xfrm>
                            <a:off x="0" y="244491"/>
                            <a:ext cx="45592" cy="113171"/>
                          </a:xfrm>
                          <a:custGeom>
                            <a:avLst/>
                            <a:gdLst/>
                            <a:ahLst/>
                            <a:cxnLst/>
                            <a:rect l="0" t="0" r="0" b="0"/>
                            <a:pathLst>
                              <a:path w="45592" h="113171">
                                <a:moveTo>
                                  <a:pt x="0" y="0"/>
                                </a:moveTo>
                                <a:lnTo>
                                  <a:pt x="793" y="0"/>
                                </a:lnTo>
                                <a:cubicBezTo>
                                  <a:pt x="2601" y="0"/>
                                  <a:pt x="8475" y="0"/>
                                  <a:pt x="27567" y="0"/>
                                </a:cubicBezTo>
                                <a:lnTo>
                                  <a:pt x="45592" y="0"/>
                                </a:lnTo>
                                <a:lnTo>
                                  <a:pt x="45592" y="14645"/>
                                </a:lnTo>
                                <a:lnTo>
                                  <a:pt x="36315" y="14645"/>
                                </a:lnTo>
                                <a:cubicBezTo>
                                  <a:pt x="31285" y="14645"/>
                                  <a:pt x="24579" y="14645"/>
                                  <a:pt x="15637" y="14645"/>
                                </a:cubicBezTo>
                                <a:lnTo>
                                  <a:pt x="15637" y="46600"/>
                                </a:lnTo>
                                <a:cubicBezTo>
                                  <a:pt x="15637" y="46600"/>
                                  <a:pt x="15637" y="46600"/>
                                  <a:pt x="30726" y="46600"/>
                                </a:cubicBezTo>
                                <a:lnTo>
                                  <a:pt x="45592" y="46600"/>
                                </a:lnTo>
                                <a:lnTo>
                                  <a:pt x="45592" y="61246"/>
                                </a:lnTo>
                                <a:lnTo>
                                  <a:pt x="39158" y="61246"/>
                                </a:lnTo>
                                <a:cubicBezTo>
                                  <a:pt x="33437" y="61246"/>
                                  <a:pt x="25808" y="61246"/>
                                  <a:pt x="15637" y="61246"/>
                                </a:cubicBezTo>
                                <a:cubicBezTo>
                                  <a:pt x="15637" y="61246"/>
                                  <a:pt x="15637" y="61246"/>
                                  <a:pt x="15637" y="98525"/>
                                </a:cubicBezTo>
                                <a:cubicBezTo>
                                  <a:pt x="15637" y="98525"/>
                                  <a:pt x="15637" y="98525"/>
                                  <a:pt x="32801" y="98525"/>
                                </a:cubicBezTo>
                                <a:lnTo>
                                  <a:pt x="45592" y="98525"/>
                                </a:lnTo>
                                <a:lnTo>
                                  <a:pt x="45592" y="113171"/>
                                </a:lnTo>
                                <a:lnTo>
                                  <a:pt x="40401" y="113171"/>
                                </a:lnTo>
                                <a:cubicBezTo>
                                  <a:pt x="35094" y="113171"/>
                                  <a:pt x="28018" y="113171"/>
                                  <a:pt x="18584" y="113171"/>
                                </a:cubicBez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0" name="Shape 980"/>
                        <wps:cNvSpPr/>
                        <wps:spPr>
                          <a:xfrm>
                            <a:off x="45592" y="244491"/>
                            <a:ext cx="45155" cy="113171"/>
                          </a:xfrm>
                          <a:custGeom>
                            <a:avLst/>
                            <a:gdLst/>
                            <a:ahLst/>
                            <a:cxnLst/>
                            <a:rect l="0" t="0" r="0" b="0"/>
                            <a:pathLst>
                              <a:path w="45155" h="113171">
                                <a:moveTo>
                                  <a:pt x="0" y="0"/>
                                </a:moveTo>
                                <a:lnTo>
                                  <a:pt x="5812" y="0"/>
                                </a:lnTo>
                                <a:cubicBezTo>
                                  <a:pt x="23696" y="0"/>
                                  <a:pt x="37555" y="13758"/>
                                  <a:pt x="37555" y="30622"/>
                                </a:cubicBezTo>
                                <a:cubicBezTo>
                                  <a:pt x="37555" y="38610"/>
                                  <a:pt x="34425" y="46155"/>
                                  <a:pt x="29061" y="51925"/>
                                </a:cubicBezTo>
                                <a:cubicBezTo>
                                  <a:pt x="38896" y="58138"/>
                                  <a:pt x="45155" y="68791"/>
                                  <a:pt x="45155" y="79885"/>
                                </a:cubicBezTo>
                                <a:cubicBezTo>
                                  <a:pt x="45155" y="98525"/>
                                  <a:pt x="29508" y="113171"/>
                                  <a:pt x="10730" y="113171"/>
                                </a:cubicBezTo>
                                <a:cubicBezTo>
                                  <a:pt x="10730" y="113171"/>
                                  <a:pt x="10730" y="113171"/>
                                  <a:pt x="6013" y="113171"/>
                                </a:cubicBezTo>
                                <a:lnTo>
                                  <a:pt x="0" y="113171"/>
                                </a:lnTo>
                                <a:lnTo>
                                  <a:pt x="0" y="98525"/>
                                </a:lnTo>
                                <a:lnTo>
                                  <a:pt x="10730" y="98525"/>
                                </a:lnTo>
                                <a:cubicBezTo>
                                  <a:pt x="21461" y="98525"/>
                                  <a:pt x="29955" y="90093"/>
                                  <a:pt x="29955" y="79885"/>
                                </a:cubicBezTo>
                                <a:cubicBezTo>
                                  <a:pt x="29955" y="69677"/>
                                  <a:pt x="21461" y="61246"/>
                                  <a:pt x="10730" y="61246"/>
                                </a:cubicBezTo>
                                <a:cubicBezTo>
                                  <a:pt x="10730" y="61246"/>
                                  <a:pt x="10730" y="61246"/>
                                  <a:pt x="5644" y="61246"/>
                                </a:cubicBezTo>
                                <a:lnTo>
                                  <a:pt x="0" y="61246"/>
                                </a:lnTo>
                                <a:lnTo>
                                  <a:pt x="0" y="46600"/>
                                </a:lnTo>
                                <a:lnTo>
                                  <a:pt x="5812" y="46600"/>
                                </a:lnTo>
                                <a:cubicBezTo>
                                  <a:pt x="15201" y="46600"/>
                                  <a:pt x="22801" y="39499"/>
                                  <a:pt x="22801" y="30622"/>
                                </a:cubicBezTo>
                                <a:cubicBezTo>
                                  <a:pt x="22801" y="21746"/>
                                  <a:pt x="15201" y="14645"/>
                                  <a:pt x="5812" y="14645"/>
                                </a:cubicBezTo>
                                <a:cubicBezTo>
                                  <a:pt x="5812" y="14645"/>
                                  <a:pt x="5812" y="14645"/>
                                  <a:pt x="1341" y="14645"/>
                                </a:cubicBezTo>
                                <a:lnTo>
                                  <a:pt x="0" y="14645"/>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1" name="Shape 981"/>
                        <wps:cNvSpPr/>
                        <wps:spPr>
                          <a:xfrm>
                            <a:off x="140820" y="244490"/>
                            <a:ext cx="15201" cy="113172"/>
                          </a:xfrm>
                          <a:custGeom>
                            <a:avLst/>
                            <a:gdLst/>
                            <a:ahLst/>
                            <a:cxnLst/>
                            <a:rect l="0" t="0" r="0" b="0"/>
                            <a:pathLst>
                              <a:path w="15201" h="113172">
                                <a:moveTo>
                                  <a:pt x="0" y="0"/>
                                </a:moveTo>
                                <a:lnTo>
                                  <a:pt x="15201" y="0"/>
                                </a:lnTo>
                                <a:lnTo>
                                  <a:pt x="15201" y="113172"/>
                                </a:lnTo>
                                <a:lnTo>
                                  <a:pt x="0" y="113172"/>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2" name="Shape 982"/>
                        <wps:cNvSpPr/>
                        <wps:spPr>
                          <a:xfrm>
                            <a:off x="343788" y="244491"/>
                            <a:ext cx="165421" cy="113171"/>
                          </a:xfrm>
                          <a:custGeom>
                            <a:avLst/>
                            <a:gdLst/>
                            <a:ahLst/>
                            <a:cxnLst/>
                            <a:rect l="0" t="0" r="0" b="0"/>
                            <a:pathLst>
                              <a:path w="165421" h="113171">
                                <a:moveTo>
                                  <a:pt x="0" y="0"/>
                                </a:moveTo>
                                <a:lnTo>
                                  <a:pt x="16100" y="0"/>
                                </a:lnTo>
                                <a:lnTo>
                                  <a:pt x="47395" y="84323"/>
                                </a:lnTo>
                                <a:lnTo>
                                  <a:pt x="78251" y="0"/>
                                </a:lnTo>
                                <a:lnTo>
                                  <a:pt x="87184" y="0"/>
                                </a:lnTo>
                                <a:lnTo>
                                  <a:pt x="118479" y="84323"/>
                                </a:lnTo>
                                <a:lnTo>
                                  <a:pt x="149336" y="0"/>
                                </a:lnTo>
                                <a:lnTo>
                                  <a:pt x="165421" y="0"/>
                                </a:lnTo>
                                <a:lnTo>
                                  <a:pt x="123851" y="113171"/>
                                </a:lnTo>
                                <a:lnTo>
                                  <a:pt x="113560" y="113171"/>
                                </a:lnTo>
                                <a:lnTo>
                                  <a:pt x="82718" y="29291"/>
                                </a:lnTo>
                                <a:lnTo>
                                  <a:pt x="52314" y="113171"/>
                                </a:lnTo>
                                <a:lnTo>
                                  <a:pt x="41585"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3" name="Shape 983"/>
                        <wps:cNvSpPr/>
                        <wps:spPr>
                          <a:xfrm>
                            <a:off x="548108" y="244492"/>
                            <a:ext cx="84061" cy="113171"/>
                          </a:xfrm>
                          <a:custGeom>
                            <a:avLst/>
                            <a:gdLst/>
                            <a:ahLst/>
                            <a:cxnLst/>
                            <a:rect l="0" t="0" r="0" b="0"/>
                            <a:pathLst>
                              <a:path w="84061" h="113171">
                                <a:moveTo>
                                  <a:pt x="0" y="0"/>
                                </a:moveTo>
                                <a:lnTo>
                                  <a:pt x="84061" y="0"/>
                                </a:lnTo>
                                <a:lnTo>
                                  <a:pt x="84061" y="14645"/>
                                </a:lnTo>
                                <a:lnTo>
                                  <a:pt x="15647" y="14645"/>
                                </a:lnTo>
                                <a:lnTo>
                                  <a:pt x="15647" y="47931"/>
                                </a:lnTo>
                                <a:lnTo>
                                  <a:pt x="78236" y="47932"/>
                                </a:lnTo>
                                <a:lnTo>
                                  <a:pt x="78236" y="62576"/>
                                </a:lnTo>
                                <a:lnTo>
                                  <a:pt x="15647" y="62576"/>
                                </a:lnTo>
                                <a:lnTo>
                                  <a:pt x="15647" y="98525"/>
                                </a:lnTo>
                                <a:lnTo>
                                  <a:pt x="84061" y="98525"/>
                                </a:lnTo>
                                <a:lnTo>
                                  <a:pt x="84061" y="113171"/>
                                </a:ln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4" name="Shape 984"/>
                        <wps:cNvSpPr/>
                        <wps:spPr>
                          <a:xfrm>
                            <a:off x="684920" y="244492"/>
                            <a:ext cx="79580" cy="113171"/>
                          </a:xfrm>
                          <a:custGeom>
                            <a:avLst/>
                            <a:gdLst/>
                            <a:ahLst/>
                            <a:cxnLst/>
                            <a:rect l="0" t="0" r="0" b="0"/>
                            <a:pathLst>
                              <a:path w="79580" h="113171">
                                <a:moveTo>
                                  <a:pt x="0" y="0"/>
                                </a:moveTo>
                                <a:lnTo>
                                  <a:pt x="15647" y="0"/>
                                </a:lnTo>
                                <a:lnTo>
                                  <a:pt x="15647" y="98525"/>
                                </a:lnTo>
                                <a:lnTo>
                                  <a:pt x="79580" y="98525"/>
                                </a:lnTo>
                                <a:lnTo>
                                  <a:pt x="79580" y="113171"/>
                                </a:ln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5" name="Shape 985"/>
                        <wps:cNvSpPr/>
                        <wps:spPr>
                          <a:xfrm>
                            <a:off x="806976" y="244492"/>
                            <a:ext cx="79580" cy="113171"/>
                          </a:xfrm>
                          <a:custGeom>
                            <a:avLst/>
                            <a:gdLst/>
                            <a:ahLst/>
                            <a:cxnLst/>
                            <a:rect l="0" t="0" r="0" b="0"/>
                            <a:pathLst>
                              <a:path w="79580" h="113171">
                                <a:moveTo>
                                  <a:pt x="0" y="0"/>
                                </a:moveTo>
                                <a:lnTo>
                                  <a:pt x="15194" y="0"/>
                                </a:lnTo>
                                <a:lnTo>
                                  <a:pt x="15194" y="98525"/>
                                </a:lnTo>
                                <a:lnTo>
                                  <a:pt x="79580" y="98525"/>
                                </a:lnTo>
                                <a:lnTo>
                                  <a:pt x="79580" y="113171"/>
                                </a:lnTo>
                                <a:lnTo>
                                  <a:pt x="0" y="113171"/>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6" name="Shape 986"/>
                        <wps:cNvSpPr/>
                        <wps:spPr>
                          <a:xfrm>
                            <a:off x="920083" y="242272"/>
                            <a:ext cx="88527" cy="116279"/>
                          </a:xfrm>
                          <a:custGeom>
                            <a:avLst/>
                            <a:gdLst/>
                            <a:ahLst/>
                            <a:cxnLst/>
                            <a:rect l="0" t="0" r="0" b="0"/>
                            <a:pathLst>
                              <a:path w="88527" h="116279">
                                <a:moveTo>
                                  <a:pt x="43818" y="0"/>
                                </a:moveTo>
                                <a:cubicBezTo>
                                  <a:pt x="59903" y="0"/>
                                  <a:pt x="72427" y="4438"/>
                                  <a:pt x="84498" y="14203"/>
                                </a:cubicBezTo>
                                <a:cubicBezTo>
                                  <a:pt x="84498" y="14203"/>
                                  <a:pt x="84498" y="14203"/>
                                  <a:pt x="85841" y="15089"/>
                                </a:cubicBezTo>
                                <a:cubicBezTo>
                                  <a:pt x="85841" y="15089"/>
                                  <a:pt x="85841" y="15089"/>
                                  <a:pt x="76456" y="27072"/>
                                </a:cubicBezTo>
                                <a:cubicBezTo>
                                  <a:pt x="76456" y="27072"/>
                                  <a:pt x="76456" y="27072"/>
                                  <a:pt x="75550" y="25741"/>
                                </a:cubicBezTo>
                                <a:cubicBezTo>
                                  <a:pt x="65275" y="18196"/>
                                  <a:pt x="55437" y="14203"/>
                                  <a:pt x="43366" y="14203"/>
                                </a:cubicBezTo>
                                <a:cubicBezTo>
                                  <a:pt x="30404" y="14203"/>
                                  <a:pt x="21019" y="21303"/>
                                  <a:pt x="21019" y="30624"/>
                                </a:cubicBezTo>
                                <a:cubicBezTo>
                                  <a:pt x="21019" y="39943"/>
                                  <a:pt x="25485" y="45713"/>
                                  <a:pt x="50518" y="51038"/>
                                </a:cubicBezTo>
                                <a:cubicBezTo>
                                  <a:pt x="77346" y="56364"/>
                                  <a:pt x="88527" y="66572"/>
                                  <a:pt x="88527" y="83880"/>
                                </a:cubicBezTo>
                                <a:cubicBezTo>
                                  <a:pt x="88527" y="103408"/>
                                  <a:pt x="72427" y="116279"/>
                                  <a:pt x="48285" y="116279"/>
                                </a:cubicBezTo>
                                <a:cubicBezTo>
                                  <a:pt x="30404" y="116279"/>
                                  <a:pt x="15194" y="110952"/>
                                  <a:pt x="890" y="98526"/>
                                </a:cubicBezTo>
                                <a:cubicBezTo>
                                  <a:pt x="890" y="98526"/>
                                  <a:pt x="890" y="98526"/>
                                  <a:pt x="0" y="97638"/>
                                </a:cubicBezTo>
                                <a:cubicBezTo>
                                  <a:pt x="0" y="97638"/>
                                  <a:pt x="0" y="97638"/>
                                  <a:pt x="9838" y="86100"/>
                                </a:cubicBezTo>
                                <a:cubicBezTo>
                                  <a:pt x="9838" y="86100"/>
                                  <a:pt x="9838" y="86100"/>
                                  <a:pt x="11181" y="86987"/>
                                </a:cubicBezTo>
                                <a:cubicBezTo>
                                  <a:pt x="23252" y="98083"/>
                                  <a:pt x="34433" y="102521"/>
                                  <a:pt x="48737" y="102521"/>
                                </a:cubicBezTo>
                                <a:cubicBezTo>
                                  <a:pt x="63042" y="102521"/>
                                  <a:pt x="72880" y="95420"/>
                                  <a:pt x="72880" y="84768"/>
                                </a:cubicBezTo>
                                <a:cubicBezTo>
                                  <a:pt x="72880" y="73229"/>
                                  <a:pt x="63042" y="69234"/>
                                  <a:pt x="44256" y="65241"/>
                                </a:cubicBezTo>
                                <a:cubicBezTo>
                                  <a:pt x="16100" y="59471"/>
                                  <a:pt x="4919" y="50151"/>
                                  <a:pt x="4919" y="31955"/>
                                </a:cubicBezTo>
                                <a:cubicBezTo>
                                  <a:pt x="4919" y="13758"/>
                                  <a:pt x="21456" y="0"/>
                                  <a:pt x="43818" y="0"/>
                                </a:cubicBez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7" name="Shape 987"/>
                        <wps:cNvSpPr/>
                        <wps:spPr>
                          <a:xfrm>
                            <a:off x="214596" y="244491"/>
                            <a:ext cx="50963" cy="113171"/>
                          </a:xfrm>
                          <a:custGeom>
                            <a:avLst/>
                            <a:gdLst/>
                            <a:ahLst/>
                            <a:cxnLst/>
                            <a:rect l="0" t="0" r="0" b="0"/>
                            <a:pathLst>
                              <a:path w="50963" h="113171">
                                <a:moveTo>
                                  <a:pt x="0" y="0"/>
                                </a:moveTo>
                                <a:cubicBezTo>
                                  <a:pt x="0" y="0"/>
                                  <a:pt x="0" y="0"/>
                                  <a:pt x="42913" y="0"/>
                                </a:cubicBezTo>
                                <a:cubicBezTo>
                                  <a:pt x="42913" y="0"/>
                                  <a:pt x="42913" y="0"/>
                                  <a:pt x="43366" y="0"/>
                                </a:cubicBezTo>
                                <a:lnTo>
                                  <a:pt x="50963" y="1484"/>
                                </a:lnTo>
                                <a:lnTo>
                                  <a:pt x="50963" y="16111"/>
                                </a:lnTo>
                                <a:lnTo>
                                  <a:pt x="43366" y="14645"/>
                                </a:lnTo>
                                <a:cubicBezTo>
                                  <a:pt x="43366" y="14645"/>
                                  <a:pt x="43366" y="14645"/>
                                  <a:pt x="42461" y="14645"/>
                                </a:cubicBezTo>
                                <a:cubicBezTo>
                                  <a:pt x="42461" y="14645"/>
                                  <a:pt x="42461" y="14645"/>
                                  <a:pt x="15195" y="14645"/>
                                </a:cubicBezTo>
                                <a:cubicBezTo>
                                  <a:pt x="15195" y="14645"/>
                                  <a:pt x="15195" y="14645"/>
                                  <a:pt x="15195" y="98525"/>
                                </a:cubicBezTo>
                                <a:cubicBezTo>
                                  <a:pt x="15195" y="98525"/>
                                  <a:pt x="15195" y="98525"/>
                                  <a:pt x="42461" y="98525"/>
                                </a:cubicBezTo>
                                <a:cubicBezTo>
                                  <a:pt x="42461" y="98525"/>
                                  <a:pt x="42461" y="98525"/>
                                  <a:pt x="43366" y="98525"/>
                                </a:cubicBezTo>
                                <a:lnTo>
                                  <a:pt x="50963" y="97056"/>
                                </a:lnTo>
                                <a:lnTo>
                                  <a:pt x="50963" y="111685"/>
                                </a:lnTo>
                                <a:lnTo>
                                  <a:pt x="43366" y="113171"/>
                                </a:lnTo>
                                <a:cubicBezTo>
                                  <a:pt x="43366" y="113171"/>
                                  <a:pt x="43366" y="113171"/>
                                  <a:pt x="42914" y="113171"/>
                                </a:cubicBezTo>
                                <a:cubicBezTo>
                                  <a:pt x="42914" y="113171"/>
                                  <a:pt x="42914" y="113171"/>
                                  <a:pt x="0" y="113171"/>
                                </a:cubicBezTo>
                                <a:cubicBezTo>
                                  <a:pt x="0" y="113171"/>
                                  <a:pt x="0" y="113171"/>
                                  <a:pt x="0" y="0"/>
                                </a:cubicBez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8" name="Shape 988"/>
                        <wps:cNvSpPr/>
                        <wps:spPr>
                          <a:xfrm>
                            <a:off x="265559" y="245975"/>
                            <a:ext cx="50964" cy="110201"/>
                          </a:xfrm>
                          <a:custGeom>
                            <a:avLst/>
                            <a:gdLst/>
                            <a:ahLst/>
                            <a:cxnLst/>
                            <a:rect l="0" t="0" r="0" b="0"/>
                            <a:pathLst>
                              <a:path w="50964" h="110201">
                                <a:moveTo>
                                  <a:pt x="0" y="0"/>
                                </a:moveTo>
                                <a:lnTo>
                                  <a:pt x="15131" y="2955"/>
                                </a:lnTo>
                                <a:cubicBezTo>
                                  <a:pt x="36127" y="11526"/>
                                  <a:pt x="50963" y="31580"/>
                                  <a:pt x="50963" y="54879"/>
                                </a:cubicBezTo>
                                <a:cubicBezTo>
                                  <a:pt x="50964" y="78512"/>
                                  <a:pt x="36127" y="98650"/>
                                  <a:pt x="15131" y="107242"/>
                                </a:cubicBezTo>
                                <a:lnTo>
                                  <a:pt x="0" y="110201"/>
                                </a:lnTo>
                                <a:lnTo>
                                  <a:pt x="0" y="95572"/>
                                </a:lnTo>
                                <a:lnTo>
                                  <a:pt x="9364" y="93761"/>
                                </a:lnTo>
                                <a:cubicBezTo>
                                  <a:pt x="24956" y="87416"/>
                                  <a:pt x="35769" y="72521"/>
                                  <a:pt x="35769" y="54879"/>
                                </a:cubicBezTo>
                                <a:cubicBezTo>
                                  <a:pt x="35769" y="37571"/>
                                  <a:pt x="24955" y="22759"/>
                                  <a:pt x="9364" y="16434"/>
                                </a:cubicBezTo>
                                <a:lnTo>
                                  <a:pt x="0" y="14627"/>
                                </a:lnTo>
                                <a:lnTo>
                                  <a:pt x="0" y="0"/>
                                </a:lnTo>
                                <a:close/>
                              </a:path>
                            </a:pathLst>
                          </a:custGeom>
                          <a:ln w="0" cap="flat">
                            <a:miter lim="127000"/>
                          </a:ln>
                        </wps:spPr>
                        <wps:style>
                          <a:lnRef idx="0">
                            <a:srgbClr val="000000">
                              <a:alpha val="0"/>
                            </a:srgbClr>
                          </a:lnRef>
                          <a:fillRef idx="1">
                            <a:srgbClr val="151C64"/>
                          </a:fillRef>
                          <a:effectRef idx="0">
                            <a:scrgbClr r="0" g="0" b="0"/>
                          </a:effectRef>
                          <a:fontRef idx="none"/>
                        </wps:style>
                        <wps:bodyPr/>
                      </wps:wsp>
                      <wps:wsp>
                        <wps:cNvPr id="989" name="Shape 989"/>
                        <wps:cNvSpPr/>
                        <wps:spPr>
                          <a:xfrm>
                            <a:off x="338431" y="50833"/>
                            <a:ext cx="137702" cy="119777"/>
                          </a:xfrm>
                          <a:custGeom>
                            <a:avLst/>
                            <a:gdLst/>
                            <a:ahLst/>
                            <a:cxnLst/>
                            <a:rect l="0" t="0" r="0" b="0"/>
                            <a:pathLst>
                              <a:path w="137702" h="119777">
                                <a:moveTo>
                                  <a:pt x="137702" y="0"/>
                                </a:moveTo>
                                <a:lnTo>
                                  <a:pt x="137702" y="21902"/>
                                </a:lnTo>
                                <a:lnTo>
                                  <a:pt x="50518" y="58300"/>
                                </a:lnTo>
                                <a:lnTo>
                                  <a:pt x="137702" y="97917"/>
                                </a:lnTo>
                                <a:lnTo>
                                  <a:pt x="137702" y="119777"/>
                                </a:lnTo>
                                <a:lnTo>
                                  <a:pt x="0" y="57401"/>
                                </a:lnTo>
                                <a:lnTo>
                                  <a:pt x="137702" y="0"/>
                                </a:lnTo>
                                <a:close/>
                              </a:path>
                            </a:pathLst>
                          </a:custGeom>
                          <a:ln w="0" cap="flat">
                            <a:miter lim="127000"/>
                          </a:ln>
                        </wps:spPr>
                        <wps:style>
                          <a:lnRef idx="0">
                            <a:srgbClr val="000000">
                              <a:alpha val="0"/>
                            </a:srgbClr>
                          </a:lnRef>
                          <a:fillRef idx="1">
                            <a:srgbClr val="99D7F3"/>
                          </a:fillRef>
                          <a:effectRef idx="0">
                            <a:scrgbClr r="0" g="0" b="0"/>
                          </a:effectRef>
                          <a:fontRef idx="none"/>
                        </wps:style>
                        <wps:bodyPr/>
                      </wps:wsp>
                      <wps:wsp>
                        <wps:cNvPr id="990" name="Shape 990"/>
                        <wps:cNvSpPr/>
                        <wps:spPr>
                          <a:xfrm>
                            <a:off x="476134" y="0"/>
                            <a:ext cx="122038" cy="193897"/>
                          </a:xfrm>
                          <a:custGeom>
                            <a:avLst/>
                            <a:gdLst/>
                            <a:ahLst/>
                            <a:cxnLst/>
                            <a:rect l="0" t="0" r="0" b="0"/>
                            <a:pathLst>
                              <a:path w="122038" h="193897">
                                <a:moveTo>
                                  <a:pt x="121945" y="0"/>
                                </a:moveTo>
                                <a:lnTo>
                                  <a:pt x="122038" y="0"/>
                                </a:lnTo>
                                <a:lnTo>
                                  <a:pt x="51408" y="193897"/>
                                </a:lnTo>
                                <a:lnTo>
                                  <a:pt x="0" y="170610"/>
                                </a:lnTo>
                                <a:lnTo>
                                  <a:pt x="0" y="148750"/>
                                </a:lnTo>
                                <a:lnTo>
                                  <a:pt x="39790" y="166831"/>
                                </a:lnTo>
                                <a:lnTo>
                                  <a:pt x="87184" y="36337"/>
                                </a:lnTo>
                                <a:lnTo>
                                  <a:pt x="0" y="72735"/>
                                </a:lnTo>
                                <a:lnTo>
                                  <a:pt x="0" y="50833"/>
                                </a:lnTo>
                                <a:lnTo>
                                  <a:pt x="121945" y="0"/>
                                </a:lnTo>
                                <a:close/>
                              </a:path>
                            </a:pathLst>
                          </a:custGeom>
                          <a:ln w="0" cap="flat">
                            <a:miter lim="127000"/>
                          </a:ln>
                        </wps:spPr>
                        <wps:style>
                          <a:lnRef idx="0">
                            <a:srgbClr val="000000">
                              <a:alpha val="0"/>
                            </a:srgbClr>
                          </a:lnRef>
                          <a:fillRef idx="1">
                            <a:srgbClr val="99D7F3"/>
                          </a:fillRef>
                          <a:effectRef idx="0">
                            <a:scrgbClr r="0" g="0" b="0"/>
                          </a:effectRef>
                          <a:fontRef idx="none"/>
                        </wps:style>
                        <wps:bodyPr/>
                      </wps:wsp>
                    </wpg:wgp>
                  </a:graphicData>
                </a:graphic>
              </wp:inline>
            </w:drawing>
          </mc:Choice>
          <mc:Fallback xmlns:a="http://schemas.openxmlformats.org/drawingml/2006/main">
            <w:pict>
              <v:group id="Group 33824" style="width:79.4181pt;height:28.2323pt;mso-position-horizontal-relative:char;mso-position-vertical-relative:line" coordsize="10086,3585">
                <v:shape id="Shape 979" style="position:absolute;width:455;height:1131;left:0;top:2444;" coordsize="45592,113171" path="m0,0l793,0c2601,0,8475,0,27567,0l45592,0l45592,14645l36315,14645c31285,14645,24579,14645,15637,14645l15637,46600c15637,46600,15637,46600,30726,46600l45592,46600l45592,61246l39158,61246c33437,61246,25808,61246,15637,61246c15637,61246,15637,61246,15637,98525c15637,98525,15637,98525,32801,98525l45592,98525l45592,113171l40401,113171c35094,113171,28018,113171,18584,113171l0,113171l0,0x">
                  <v:stroke weight="0pt" endcap="flat" joinstyle="miter" miterlimit="10" on="false" color="#000000" opacity="0"/>
                  <v:fill on="true" color="#151c64"/>
                </v:shape>
                <v:shape id="Shape 980" style="position:absolute;width:451;height:1131;left:455;top:2444;" coordsize="45155,113171" path="m0,0l5812,0c23696,0,37555,13758,37555,30622c37555,38610,34425,46155,29061,51925c38896,58138,45155,68791,45155,79885c45155,98525,29508,113171,10730,113171c10730,113171,10730,113171,6013,113171l0,113171l0,98525l10730,98525c21461,98525,29955,90093,29955,79885c29955,69677,21461,61246,10730,61246c10730,61246,10730,61246,5644,61246l0,61246l0,46600l5812,46600c15201,46600,22801,39499,22801,30622c22801,21746,15201,14645,5812,14645c5812,14645,5812,14645,1341,14645l0,14645l0,0x">
                  <v:stroke weight="0pt" endcap="flat" joinstyle="miter" miterlimit="10" on="false" color="#000000" opacity="0"/>
                  <v:fill on="true" color="#151c64"/>
                </v:shape>
                <v:shape id="Shape 981" style="position:absolute;width:152;height:1131;left:1408;top:2444;" coordsize="15201,113172" path="m0,0l15201,0l15201,113172l0,113172l0,0x">
                  <v:stroke weight="0pt" endcap="flat" joinstyle="miter" miterlimit="10" on="false" color="#000000" opacity="0"/>
                  <v:fill on="true" color="#151c64"/>
                </v:shape>
                <v:shape id="Shape 982" style="position:absolute;width:1654;height:1131;left:3437;top:2444;" coordsize="165421,113171" path="m0,0l16100,0l47395,84323l78251,0l87184,0l118479,84323l149336,0l165421,0l123851,113171l113560,113171l82718,29291l52314,113171l41585,113171l0,0x">
                  <v:stroke weight="0pt" endcap="flat" joinstyle="miter" miterlimit="10" on="false" color="#000000" opacity="0"/>
                  <v:fill on="true" color="#151c64"/>
                </v:shape>
                <v:shape id="Shape 983" style="position:absolute;width:840;height:1131;left:5481;top:2444;" coordsize="84061,113171" path="m0,0l84061,0l84061,14645l15647,14645l15647,47931l78236,47932l78236,62576l15647,62576l15647,98525l84061,98525l84061,113171l0,113171l0,0x">
                  <v:stroke weight="0pt" endcap="flat" joinstyle="miter" miterlimit="10" on="false" color="#000000" opacity="0"/>
                  <v:fill on="true" color="#151c64"/>
                </v:shape>
                <v:shape id="Shape 984" style="position:absolute;width:795;height:1131;left:6849;top:2444;" coordsize="79580,113171" path="m0,0l15647,0l15647,98525l79580,98525l79580,113171l0,113171l0,0x">
                  <v:stroke weight="0pt" endcap="flat" joinstyle="miter" miterlimit="10" on="false" color="#000000" opacity="0"/>
                  <v:fill on="true" color="#151c64"/>
                </v:shape>
                <v:shape id="Shape 985" style="position:absolute;width:795;height:1131;left:8069;top:2444;" coordsize="79580,113171" path="m0,0l15194,0l15194,98525l79580,98525l79580,113171l0,113171l0,0x">
                  <v:stroke weight="0pt" endcap="flat" joinstyle="miter" miterlimit="10" on="false" color="#000000" opacity="0"/>
                  <v:fill on="true" color="#151c64"/>
                </v:shape>
                <v:shape id="Shape 986" style="position:absolute;width:885;height:1162;left:9200;top:2422;" coordsize="88527,116279" path="m43818,0c59903,0,72427,4438,84498,14203c84498,14203,84498,14203,85841,15089c85841,15089,85841,15089,76456,27072c76456,27072,76456,27072,75550,25741c65275,18196,55437,14203,43366,14203c30404,14203,21019,21303,21019,30624c21019,39943,25485,45713,50518,51038c77346,56364,88527,66572,88527,83880c88527,103408,72427,116279,48285,116279c30404,116279,15194,110952,890,98526c890,98526,890,98526,0,97638c0,97638,0,97638,9838,86100c9838,86100,9838,86100,11181,86987c23252,98083,34433,102521,48737,102521c63042,102521,72880,95420,72880,84768c72880,73229,63042,69234,44256,65241c16100,59471,4919,50151,4919,31955c4919,13758,21456,0,43818,0x">
                  <v:stroke weight="0pt" endcap="flat" joinstyle="miter" miterlimit="10" on="false" color="#000000" opacity="0"/>
                  <v:fill on="true" color="#151c64"/>
                </v:shape>
                <v:shape id="Shape 987" style="position:absolute;width:509;height:1131;left:2145;top:2444;" coordsize="50963,113171" path="m0,0c0,0,0,0,42913,0c42913,0,42913,0,43366,0l50963,1484l50963,16111l43366,14645c43366,14645,43366,14645,42461,14645c42461,14645,42461,14645,15195,14645c15195,14645,15195,14645,15195,98525c15195,98525,15195,98525,42461,98525c42461,98525,42461,98525,43366,98525l50963,97056l50963,111685l43366,113171c43366,113171,43366,113171,42914,113171c42914,113171,42914,113171,0,113171c0,113171,0,113171,0,0x">
                  <v:stroke weight="0pt" endcap="flat" joinstyle="miter" miterlimit="10" on="false" color="#000000" opacity="0"/>
                  <v:fill on="true" color="#151c64"/>
                </v:shape>
                <v:shape id="Shape 988" style="position:absolute;width:509;height:1102;left:2655;top:2459;" coordsize="50964,110201" path="m0,0l15131,2955c36127,11526,50963,31580,50963,54879c50964,78512,36127,98650,15131,107242l0,110201l0,95572l9364,93761c24956,87416,35769,72521,35769,54879c35769,37571,24955,22759,9364,16434l0,14627l0,0x">
                  <v:stroke weight="0pt" endcap="flat" joinstyle="miter" miterlimit="10" on="false" color="#000000" opacity="0"/>
                  <v:fill on="true" color="#151c64"/>
                </v:shape>
                <v:shape id="Shape 989" style="position:absolute;width:1377;height:1197;left:3384;top:508;" coordsize="137702,119777" path="m137702,0l137702,21902l50518,58300l137702,97917l137702,119777l0,57401l137702,0x">
                  <v:stroke weight="0pt" endcap="flat" joinstyle="miter" miterlimit="10" on="false" color="#000000" opacity="0"/>
                  <v:fill on="true" color="#99d7f3"/>
                </v:shape>
                <v:shape id="Shape 990" style="position:absolute;width:1220;height:1938;left:4761;top:0;" coordsize="122038,193897" path="m121945,0l122038,0l51408,193897l0,170610l0,148750l39790,166831l87184,36337l0,72735l0,50833l121945,0x">
                  <v:stroke weight="0pt" endcap="flat" joinstyle="miter" miterlimit="10" on="false" color="#000000" opacity="0"/>
                  <v:fill on="true" color="#99d7f3"/>
                </v:shape>
              </v:group>
            </w:pict>
          </mc:Fallback>
        </mc:AlternateContent>
      </w:r>
    </w:p>
    <w:p w14:paraId="432003E1" w14:textId="77777777" w:rsidR="00AA7123" w:rsidRDefault="00000000">
      <w:pPr>
        <w:spacing w:after="0"/>
      </w:pPr>
      <w:r>
        <w:rPr>
          <w:rFonts w:ascii="Arial" w:eastAsia="Arial" w:hAnsi="Arial" w:cs="Arial"/>
          <w:sz w:val="20"/>
        </w:rPr>
        <w:t xml:space="preserve"> </w:t>
      </w:r>
    </w:p>
    <w:p w14:paraId="3E41B790" w14:textId="77777777" w:rsidR="00AA7123" w:rsidRDefault="00000000">
      <w:pPr>
        <w:numPr>
          <w:ilvl w:val="0"/>
          <w:numId w:val="4"/>
        </w:numPr>
        <w:spacing w:after="245" w:line="271" w:lineRule="auto"/>
        <w:ind w:right="2" w:hanging="331"/>
      </w:pPr>
      <w:r>
        <w:rPr>
          <w:rFonts w:ascii="Arial" w:eastAsia="Arial" w:hAnsi="Arial" w:cs="Arial"/>
          <w:i/>
          <w:sz w:val="20"/>
        </w:rPr>
        <w:t xml:space="preserve">Next Steps and Milestones </w:t>
      </w:r>
    </w:p>
    <w:p w14:paraId="7A2BED92" w14:textId="77777777" w:rsidR="00AA7123" w:rsidRDefault="00000000">
      <w:pPr>
        <w:spacing w:after="239" w:line="278" w:lineRule="auto"/>
      </w:pPr>
      <w:r>
        <w:rPr>
          <w:rFonts w:ascii="Arial" w:eastAsia="Arial" w:hAnsi="Arial" w:cs="Arial"/>
          <w:b/>
          <w:i/>
          <w:sz w:val="20"/>
        </w:rPr>
        <w:t xml:space="preserve">10.1 The next steps in the development of the project include Seeking TWAO Approval from CCC Full Council to submit the TWAO October 2024. Submit application for statutory consent. The power to construct the scheme will come from a TWAO which would be determined by the Secretary of State for Transport. This process is likely to include a Public Inquiry directed by an independent Inspector. The Inquiry may recommend amendments to the scheme in order to address concerns raised. Application to be submitted in Autumn 2024 with a determination period estimated of around 18 months – works completed early 2026. </w:t>
      </w:r>
    </w:p>
    <w:p w14:paraId="0245E737" w14:textId="77777777" w:rsidR="00AA7123" w:rsidRDefault="00000000">
      <w:pPr>
        <w:spacing w:after="257"/>
        <w:ind w:left="-5" w:hanging="10"/>
      </w:pPr>
      <w:r>
        <w:rPr>
          <w:rFonts w:ascii="Arial" w:eastAsia="Arial" w:hAnsi="Arial" w:cs="Arial"/>
          <w:b/>
          <w:color w:val="152359"/>
          <w:sz w:val="20"/>
        </w:rPr>
        <w:t xml:space="preserve">Summary </w:t>
      </w:r>
    </w:p>
    <w:p w14:paraId="4EC3CF1E" w14:textId="77777777" w:rsidR="00AA7123" w:rsidRDefault="00000000">
      <w:pPr>
        <w:spacing w:after="245" w:line="270" w:lineRule="auto"/>
        <w:ind w:left="-5" w:right="6" w:hanging="10"/>
      </w:pPr>
      <w:r>
        <w:rPr>
          <w:rFonts w:ascii="Arial" w:eastAsia="Arial" w:hAnsi="Arial" w:cs="Arial"/>
          <w:sz w:val="20"/>
        </w:rPr>
        <w:t xml:space="preserve">Planned Transport projects and associated infrastructure serving wider benefit is required to be identified within development plans which are being progressed in particular when such proposals are to be delivered within the plan period set by a development plan namely the Pampisford NP. </w:t>
      </w:r>
    </w:p>
    <w:p w14:paraId="48ED9D33" w14:textId="77777777" w:rsidR="00AA7123" w:rsidRDefault="00000000">
      <w:pPr>
        <w:spacing w:after="245" w:line="270" w:lineRule="auto"/>
        <w:ind w:left="-5" w:right="6" w:hanging="10"/>
      </w:pPr>
      <w:r>
        <w:rPr>
          <w:rFonts w:ascii="Arial" w:eastAsia="Arial" w:hAnsi="Arial" w:cs="Arial"/>
          <w:sz w:val="20"/>
        </w:rPr>
        <w:t xml:space="preserve">We look forward to discussing any queries you may have on the information above. </w:t>
      </w:r>
    </w:p>
    <w:p w14:paraId="5EB47C33" w14:textId="77777777" w:rsidR="00AA7123" w:rsidRDefault="00000000">
      <w:pPr>
        <w:spacing w:after="0" w:line="270" w:lineRule="auto"/>
        <w:ind w:left="-5" w:right="6" w:hanging="10"/>
      </w:pPr>
      <w:r>
        <w:rPr>
          <w:rFonts w:ascii="Arial" w:eastAsia="Arial" w:hAnsi="Arial" w:cs="Arial"/>
          <w:sz w:val="20"/>
        </w:rPr>
        <w:t xml:space="preserve">Kind regards </w:t>
      </w:r>
    </w:p>
    <w:p w14:paraId="4D0DA617" w14:textId="77777777" w:rsidR="00AA7123" w:rsidRDefault="00000000">
      <w:pPr>
        <w:spacing w:after="22"/>
        <w:ind w:left="-491"/>
      </w:pPr>
      <w:r>
        <w:rPr>
          <w:noProof/>
        </w:rPr>
        <mc:AlternateContent>
          <mc:Choice Requires="wpg">
            <w:drawing>
              <wp:inline distT="0" distB="0" distL="0" distR="0" wp14:anchorId="2DA6D863" wp14:editId="74C81E0F">
                <wp:extent cx="1612669" cy="1407734"/>
                <wp:effectExtent l="0" t="0" r="0" b="0"/>
                <wp:docPr id="33832" name="Group 33832"/>
                <wp:cNvGraphicFramePr/>
                <a:graphic xmlns:a="http://schemas.openxmlformats.org/drawingml/2006/main">
                  <a:graphicData uri="http://schemas.microsoft.com/office/word/2010/wordprocessingGroup">
                    <wpg:wgp>
                      <wpg:cNvGrpSpPr/>
                      <wpg:grpSpPr>
                        <a:xfrm>
                          <a:off x="0" y="0"/>
                          <a:ext cx="1612669" cy="1407734"/>
                          <a:chOff x="0" y="0"/>
                          <a:chExt cx="1612669" cy="1407734"/>
                        </a:xfrm>
                      </wpg:grpSpPr>
                      <wps:wsp>
                        <wps:cNvPr id="1019" name="Rectangle 1019"/>
                        <wps:cNvSpPr/>
                        <wps:spPr>
                          <a:xfrm>
                            <a:off x="1172650" y="1254003"/>
                            <a:ext cx="46741" cy="187581"/>
                          </a:xfrm>
                          <a:prstGeom prst="rect">
                            <a:avLst/>
                          </a:prstGeom>
                          <a:ln>
                            <a:noFill/>
                          </a:ln>
                        </wps:spPr>
                        <wps:txbx>
                          <w:txbxContent>
                            <w:p w14:paraId="413F9674" w14:textId="77777777" w:rsidR="00AA7123" w:rsidRDefault="00000000">
                              <w:r>
                                <w:rPr>
                                  <w:rFonts w:ascii="Arial" w:eastAsia="Arial" w:hAnsi="Arial" w:cs="Arial"/>
                                  <w:b/>
                                  <w:sz w:val="20"/>
                                </w:rPr>
                                <w:t xml:space="preserve"> </w:t>
                              </w:r>
                            </w:p>
                          </w:txbxContent>
                        </wps:txbx>
                        <wps:bodyPr horzOverflow="overflow" vert="horz" lIns="0" tIns="0" rIns="0" bIns="0" rtlCol="0">
                          <a:noAutofit/>
                        </wps:bodyPr>
                      </wps:wsp>
                      <wps:wsp>
                        <wps:cNvPr id="42005" name="Shape 42005"/>
                        <wps:cNvSpPr/>
                        <wps:spPr>
                          <a:xfrm>
                            <a:off x="0" y="459966"/>
                            <a:ext cx="310337" cy="16624"/>
                          </a:xfrm>
                          <a:custGeom>
                            <a:avLst/>
                            <a:gdLst/>
                            <a:ahLst/>
                            <a:cxnLst/>
                            <a:rect l="0" t="0" r="0" b="0"/>
                            <a:pathLst>
                              <a:path w="310337" h="16624">
                                <a:moveTo>
                                  <a:pt x="0" y="0"/>
                                </a:moveTo>
                                <a:lnTo>
                                  <a:pt x="310337" y="0"/>
                                </a:lnTo>
                                <a:lnTo>
                                  <a:pt x="310337" y="16624"/>
                                </a:lnTo>
                                <a:lnTo>
                                  <a:pt x="0" y="166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006" name="Shape 42006"/>
                        <wps:cNvSpPr/>
                        <wps:spPr>
                          <a:xfrm>
                            <a:off x="27709" y="0"/>
                            <a:ext cx="1584960" cy="1158240"/>
                          </a:xfrm>
                          <a:custGeom>
                            <a:avLst/>
                            <a:gdLst/>
                            <a:ahLst/>
                            <a:cxnLst/>
                            <a:rect l="0" t="0" r="0" b="0"/>
                            <a:pathLst>
                              <a:path w="1584960" h="1158240">
                                <a:moveTo>
                                  <a:pt x="0" y="0"/>
                                </a:moveTo>
                                <a:lnTo>
                                  <a:pt x="1584960" y="0"/>
                                </a:lnTo>
                                <a:lnTo>
                                  <a:pt x="1584960" y="1158240"/>
                                </a:lnTo>
                                <a:lnTo>
                                  <a:pt x="0" y="11582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007" name="Shape 42007"/>
                        <wps:cNvSpPr/>
                        <wps:spPr>
                          <a:xfrm>
                            <a:off x="298941" y="1289091"/>
                            <a:ext cx="859384" cy="118644"/>
                          </a:xfrm>
                          <a:custGeom>
                            <a:avLst/>
                            <a:gdLst/>
                            <a:ahLst/>
                            <a:cxnLst/>
                            <a:rect l="0" t="0" r="0" b="0"/>
                            <a:pathLst>
                              <a:path w="859384" h="118644">
                                <a:moveTo>
                                  <a:pt x="0" y="0"/>
                                </a:moveTo>
                                <a:lnTo>
                                  <a:pt x="859384" y="0"/>
                                </a:lnTo>
                                <a:lnTo>
                                  <a:pt x="859384" y="118644"/>
                                </a:lnTo>
                                <a:lnTo>
                                  <a:pt x="0" y="1186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832" style="width:126.982pt;height:110.845pt;mso-position-horizontal-relative:char;mso-position-vertical-relative:line" coordsize="16126,14077">
                <v:rect id="Rectangle 1019" style="position:absolute;width:467;height:1875;left:11726;top:12540;" filled="f" stroked="f">
                  <v:textbox inset="0,0,0,0">
                    <w:txbxContent>
                      <w:p>
                        <w:pPr>
                          <w:spacing w:before="0" w:after="160" w:line="259" w:lineRule="auto"/>
                        </w:pPr>
                        <w:r>
                          <w:rPr>
                            <w:rFonts w:cs="Arial" w:hAnsi="Arial" w:eastAsia="Arial" w:ascii="Arial"/>
                            <w:b w:val="1"/>
                            <w:sz w:val="20"/>
                          </w:rPr>
                          <w:t xml:space="preserve"> </w:t>
                        </w:r>
                      </w:p>
                    </w:txbxContent>
                  </v:textbox>
                </v:rect>
                <v:shape id="Shape 42008" style="position:absolute;width:3103;height:166;left:0;top:4599;" coordsize="310337,16624" path="m0,0l310337,0l310337,16624l0,16624l0,0">
                  <v:stroke weight="0pt" endcap="flat" joinstyle="miter" miterlimit="10" on="false" color="#000000" opacity="0"/>
                  <v:fill on="true" color="#000000"/>
                </v:shape>
                <v:shape id="Shape 42009" style="position:absolute;width:15849;height:11582;left:277;top:0;" coordsize="1584960,1158240" path="m0,0l1584960,0l1584960,1158240l0,1158240l0,0">
                  <v:stroke weight="0pt" endcap="flat" joinstyle="miter" miterlimit="10" on="false" color="#000000" opacity="0"/>
                  <v:fill on="true" color="#000000"/>
                </v:shape>
                <v:shape id="Shape 42010" style="position:absolute;width:8593;height:1186;left:2989;top:12890;" coordsize="859384,118644" path="m0,0l859384,0l859384,118644l0,118644l0,0">
                  <v:stroke weight="0pt" endcap="flat" joinstyle="miter" miterlimit="10" on="false" color="#000000" opacity="0"/>
                  <v:fill on="true" color="#000000"/>
                </v:shape>
              </v:group>
            </w:pict>
          </mc:Fallback>
        </mc:AlternateContent>
      </w:r>
    </w:p>
    <w:p w14:paraId="1FA999F9" w14:textId="77777777" w:rsidR="00AA7123" w:rsidRDefault="00000000">
      <w:pPr>
        <w:spacing w:after="245" w:line="270" w:lineRule="auto"/>
        <w:ind w:left="-5" w:right="6" w:hanging="10"/>
      </w:pPr>
      <w:r>
        <w:rPr>
          <w:rFonts w:ascii="Arial" w:eastAsia="Arial" w:hAnsi="Arial" w:cs="Arial"/>
          <w:sz w:val="20"/>
        </w:rPr>
        <w:t xml:space="preserve">Partner, Planning </w:t>
      </w:r>
    </w:p>
    <w:p w14:paraId="4884A239" w14:textId="77777777" w:rsidR="00AA7123" w:rsidRDefault="00000000">
      <w:pPr>
        <w:spacing w:after="257"/>
        <w:ind w:left="-5" w:hanging="10"/>
      </w:pPr>
      <w:r>
        <w:rPr>
          <w:rFonts w:ascii="Arial" w:eastAsia="Arial" w:hAnsi="Arial" w:cs="Arial"/>
          <w:b/>
          <w:color w:val="152359"/>
          <w:sz w:val="20"/>
        </w:rPr>
        <w:t xml:space="preserve">Enclosures: Map showing land subject to planned transport infrastructure. </w:t>
      </w:r>
    </w:p>
    <w:p w14:paraId="23504A76" w14:textId="77777777" w:rsidR="00AA7123" w:rsidRDefault="00000000">
      <w:pPr>
        <w:spacing w:after="5902"/>
      </w:pPr>
      <w:r>
        <w:rPr>
          <w:rFonts w:ascii="Arial" w:eastAsia="Arial" w:hAnsi="Arial" w:cs="Arial"/>
          <w:b/>
          <w:color w:val="152359"/>
          <w:sz w:val="20"/>
        </w:rPr>
        <w:t xml:space="preserve"> </w:t>
      </w:r>
    </w:p>
    <w:p w14:paraId="5A455DF8" w14:textId="77777777" w:rsidR="00AA7123" w:rsidRDefault="00000000">
      <w:pPr>
        <w:spacing w:after="255"/>
        <w:ind w:left="10" w:right="-15" w:hanging="10"/>
        <w:jc w:val="right"/>
      </w:pPr>
      <w:r>
        <w:rPr>
          <w:rFonts w:ascii="Arial" w:eastAsia="Arial" w:hAnsi="Arial" w:cs="Arial"/>
          <w:b/>
          <w:color w:val="152359"/>
          <w:sz w:val="16"/>
        </w:rPr>
        <w:lastRenderedPageBreak/>
        <w:t xml:space="preserve">Page 3 </w:t>
      </w:r>
    </w:p>
    <w:p w14:paraId="3232C96A" w14:textId="77777777" w:rsidR="00AA7123" w:rsidRDefault="00AA7123">
      <w:pPr>
        <w:sectPr w:rsidR="00AA7123">
          <w:headerReference w:type="even" r:id="rId26"/>
          <w:headerReference w:type="default" r:id="rId27"/>
          <w:footerReference w:type="even" r:id="rId28"/>
          <w:footerReference w:type="default" r:id="rId29"/>
          <w:headerReference w:type="first" r:id="rId30"/>
          <w:footerReference w:type="first" r:id="rId31"/>
          <w:pgSz w:w="11906" w:h="16838"/>
          <w:pgMar w:top="567" w:right="1301" w:bottom="509" w:left="1304" w:header="720" w:footer="720" w:gutter="0"/>
          <w:cols w:space="720"/>
        </w:sectPr>
      </w:pPr>
    </w:p>
    <w:p w14:paraId="6165A493" w14:textId="77777777" w:rsidR="00AA7123" w:rsidRDefault="00000000">
      <w:pPr>
        <w:spacing w:after="0"/>
        <w:ind w:left="-1440" w:right="17634"/>
      </w:pPr>
      <w:r>
        <w:rPr>
          <w:noProof/>
        </w:rPr>
        <w:lastRenderedPageBreak/>
        <w:drawing>
          <wp:anchor distT="0" distB="0" distL="114300" distR="114300" simplePos="0" relativeHeight="251670528" behindDoc="0" locked="0" layoutInCell="1" allowOverlap="0" wp14:anchorId="3C362C52" wp14:editId="054F1DD5">
            <wp:simplePos x="0" y="0"/>
            <wp:positionH relativeFrom="page">
              <wp:posOffset>0</wp:posOffset>
            </wp:positionH>
            <wp:positionV relativeFrom="page">
              <wp:posOffset>0</wp:posOffset>
            </wp:positionV>
            <wp:extent cx="12111736" cy="6858127"/>
            <wp:effectExtent l="0" t="0" r="0" b="0"/>
            <wp:wrapTopAndBottom/>
            <wp:docPr id="1048" name="Picture 1048"/>
            <wp:cNvGraphicFramePr/>
            <a:graphic xmlns:a="http://schemas.openxmlformats.org/drawingml/2006/main">
              <a:graphicData uri="http://schemas.openxmlformats.org/drawingml/2006/picture">
                <pic:pic xmlns:pic="http://schemas.openxmlformats.org/drawingml/2006/picture">
                  <pic:nvPicPr>
                    <pic:cNvPr id="1048" name="Picture 1048"/>
                    <pic:cNvPicPr/>
                  </pic:nvPicPr>
                  <pic:blipFill>
                    <a:blip r:embed="rId32"/>
                    <a:stretch>
                      <a:fillRect/>
                    </a:stretch>
                  </pic:blipFill>
                  <pic:spPr>
                    <a:xfrm>
                      <a:off x="0" y="0"/>
                      <a:ext cx="12111736" cy="6858127"/>
                    </a:xfrm>
                    <a:prstGeom prst="rect">
                      <a:avLst/>
                    </a:prstGeom>
                  </pic:spPr>
                </pic:pic>
              </a:graphicData>
            </a:graphic>
          </wp:anchor>
        </w:drawing>
      </w:r>
    </w:p>
    <w:p w14:paraId="136776AB" w14:textId="77777777" w:rsidR="00AA7123" w:rsidRDefault="00AA7123">
      <w:pPr>
        <w:sectPr w:rsidR="00AA7123">
          <w:headerReference w:type="even" r:id="rId33"/>
          <w:headerReference w:type="default" r:id="rId34"/>
          <w:footerReference w:type="even" r:id="rId35"/>
          <w:footerReference w:type="default" r:id="rId36"/>
          <w:headerReference w:type="first" r:id="rId37"/>
          <w:footerReference w:type="first" r:id="rId38"/>
          <w:pgSz w:w="19074" w:h="10800" w:orient="landscape"/>
          <w:pgMar w:top="1440" w:right="1440" w:bottom="1440" w:left="1440" w:header="720" w:footer="720" w:gutter="0"/>
          <w:cols w:space="720"/>
        </w:sectPr>
      </w:pPr>
    </w:p>
    <w:p w14:paraId="03403ABE" w14:textId="77777777" w:rsidR="00AA7123" w:rsidRDefault="00000000">
      <w:pPr>
        <w:spacing w:after="31"/>
        <w:ind w:left="10" w:right="-15" w:hanging="10"/>
        <w:jc w:val="right"/>
      </w:pPr>
      <w:r>
        <w:rPr>
          <w:sz w:val="20"/>
        </w:rPr>
        <w:lastRenderedPageBreak/>
        <w:t>All representations : Pampisford Neighbourhood Plan Submission version</w:t>
      </w:r>
    </w:p>
    <w:p w14:paraId="521A3C7A" w14:textId="77777777" w:rsidR="00AA7123" w:rsidRDefault="00000000">
      <w:pPr>
        <w:pStyle w:val="Heading1"/>
        <w:tabs>
          <w:tab w:val="center" w:pos="9780"/>
        </w:tabs>
        <w:spacing w:before="225" w:after="78"/>
        <w:ind w:left="0" w:firstLine="0"/>
      </w:pPr>
      <w:r>
        <w:t>200140</w:t>
      </w:r>
      <w:r>
        <w:tab/>
        <w:t>Comment</w:t>
      </w:r>
    </w:p>
    <w:p w14:paraId="538EE9AA" w14:textId="77777777" w:rsidR="00AA7123" w:rsidRDefault="00000000">
      <w:pPr>
        <w:spacing w:before="132" w:after="35" w:line="265" w:lineRule="auto"/>
        <w:ind w:left="6" w:firstLine="150"/>
      </w:pPr>
      <w:r>
        <w:rPr>
          <w:sz w:val="19"/>
        </w:rPr>
        <w:t>Document Element: Pampisford Neighbourhood Plan Submission version, Pampisford Neighbourhood Plan Submission version</w:t>
      </w:r>
    </w:p>
    <w:p w14:paraId="2CA70B55" w14:textId="77777777" w:rsidR="00AA7123" w:rsidRDefault="00000000">
      <w:pPr>
        <w:spacing w:after="3" w:line="265" w:lineRule="auto"/>
        <w:ind w:left="766" w:hanging="10"/>
      </w:pPr>
      <w:r>
        <w:rPr>
          <w:sz w:val="19"/>
        </w:rPr>
        <w:t>Respondent: Natural England</w:t>
      </w:r>
    </w:p>
    <w:p w14:paraId="1F6A76ED" w14:textId="77777777" w:rsidR="00AA7123" w:rsidRDefault="00000000">
      <w:pPr>
        <w:spacing w:after="3" w:line="265" w:lineRule="auto"/>
        <w:ind w:left="622" w:hanging="10"/>
      </w:pPr>
      <w:r>
        <w:rPr>
          <w:sz w:val="19"/>
        </w:rPr>
        <w:t>Date received: 27/09/2024 via Email</w:t>
      </w:r>
    </w:p>
    <w:p w14:paraId="52611AAB" w14:textId="77777777" w:rsidR="00AA7123" w:rsidRDefault="00000000">
      <w:pPr>
        <w:spacing w:after="3" w:line="265" w:lineRule="auto"/>
        <w:ind w:left="16" w:hanging="10"/>
      </w:pPr>
      <w:r>
        <w:rPr>
          <w:sz w:val="19"/>
        </w:rPr>
        <w:t>Summary:</w:t>
      </w:r>
    </w:p>
    <w:p w14:paraId="7248F147" w14:textId="77777777" w:rsidR="00AA7123" w:rsidRDefault="00000000">
      <w:pPr>
        <w:spacing w:after="66" w:line="265" w:lineRule="auto"/>
        <w:ind w:left="196" w:hanging="10"/>
      </w:pPr>
      <w:r>
        <w:rPr>
          <w:sz w:val="19"/>
        </w:rPr>
        <w:t>Please find Natural England’s response in relation to the above mentioned consultation attached.</w:t>
      </w:r>
    </w:p>
    <w:p w14:paraId="735D24DB" w14:textId="77777777" w:rsidR="00AA7123" w:rsidRDefault="00000000">
      <w:pPr>
        <w:spacing w:after="3" w:line="265" w:lineRule="auto"/>
        <w:ind w:left="16" w:hanging="10"/>
      </w:pPr>
      <w:r>
        <w:rPr>
          <w:noProof/>
        </w:rPr>
        <mc:AlternateContent>
          <mc:Choice Requires="wpg">
            <w:drawing>
              <wp:anchor distT="0" distB="0" distL="114300" distR="114300" simplePos="0" relativeHeight="251671552" behindDoc="1" locked="0" layoutInCell="1" allowOverlap="1" wp14:anchorId="47383844" wp14:editId="52D351E8">
                <wp:simplePos x="0" y="0"/>
                <wp:positionH relativeFrom="column">
                  <wp:posOffset>3811</wp:posOffset>
                </wp:positionH>
                <wp:positionV relativeFrom="paragraph">
                  <wp:posOffset>-228661</wp:posOffset>
                </wp:positionV>
                <wp:extent cx="53355" cy="495436"/>
                <wp:effectExtent l="0" t="0" r="0" b="0"/>
                <wp:wrapNone/>
                <wp:docPr id="32814" name="Group 32814"/>
                <wp:cNvGraphicFramePr/>
                <a:graphic xmlns:a="http://schemas.openxmlformats.org/drawingml/2006/main">
                  <a:graphicData uri="http://schemas.microsoft.com/office/word/2010/wordprocessingGroup">
                    <wpg:wgp>
                      <wpg:cNvGrpSpPr/>
                      <wpg:grpSpPr>
                        <a:xfrm>
                          <a:off x="0" y="0"/>
                          <a:ext cx="53355" cy="495436"/>
                          <a:chOff x="0" y="0"/>
                          <a:chExt cx="53355" cy="495436"/>
                        </a:xfrm>
                      </wpg:grpSpPr>
                      <wps:wsp>
                        <wps:cNvPr id="42011" name="Shape 42011"/>
                        <wps:cNvSpPr/>
                        <wps:spPr>
                          <a:xfrm>
                            <a:off x="0" y="0"/>
                            <a:ext cx="53355" cy="144822"/>
                          </a:xfrm>
                          <a:custGeom>
                            <a:avLst/>
                            <a:gdLst/>
                            <a:ahLst/>
                            <a:cxnLst/>
                            <a:rect l="0" t="0" r="0" b="0"/>
                            <a:pathLst>
                              <a:path w="53355" h="144822">
                                <a:moveTo>
                                  <a:pt x="0" y="0"/>
                                </a:moveTo>
                                <a:lnTo>
                                  <a:pt x="53355" y="0"/>
                                </a:lnTo>
                                <a:lnTo>
                                  <a:pt x="53355" y="144822"/>
                                </a:lnTo>
                                <a:lnTo>
                                  <a:pt x="0" y="1448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012" name="Shape 42012"/>
                        <wps:cNvSpPr/>
                        <wps:spPr>
                          <a:xfrm>
                            <a:off x="0" y="350627"/>
                            <a:ext cx="53355" cy="144810"/>
                          </a:xfrm>
                          <a:custGeom>
                            <a:avLst/>
                            <a:gdLst/>
                            <a:ahLst/>
                            <a:cxnLst/>
                            <a:rect l="0" t="0" r="0" b="0"/>
                            <a:pathLst>
                              <a:path w="53355" h="144810">
                                <a:moveTo>
                                  <a:pt x="0" y="0"/>
                                </a:moveTo>
                                <a:lnTo>
                                  <a:pt x="53355" y="0"/>
                                </a:lnTo>
                                <a:lnTo>
                                  <a:pt x="53355" y="144810"/>
                                </a:lnTo>
                                <a:lnTo>
                                  <a:pt x="0" y="144810"/>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814" style="width:4.20117pt;height:39.0107pt;position:absolute;z-index:-2147483647;mso-position-horizontal-relative:text;mso-position-horizontal:absolute;margin-left:0.300083pt;mso-position-vertical-relative:text;margin-top:-18.0049pt;" coordsize="533,4954">
                <v:shape id="Shape 42013" style="position:absolute;width:533;height:1448;left:0;top:0;" coordsize="53355,144822" path="m0,0l53355,0l53355,144822l0,144822l0,0">
                  <v:stroke weight="0pt" endcap="flat" joinstyle="miter" miterlimit="10" on="false" color="#000000" opacity="0"/>
                  <v:fill on="true" color="#5b8ac2"/>
                </v:shape>
                <v:shape id="Shape 42014" style="position:absolute;width:533;height:1448;left:0;top:3506;" coordsize="53355,144810" path="m0,0l53355,0l53355,144810l0,144810l0,0">
                  <v:stroke weight="0pt" endcap="flat" joinstyle="miter" miterlimit="10" on="false" color="#000000" opacity="0"/>
                  <v:fill on="true" color="#5b8ac2"/>
                </v:shape>
              </v:group>
            </w:pict>
          </mc:Fallback>
        </mc:AlternateContent>
      </w:r>
      <w:r>
        <w:rPr>
          <w:sz w:val="19"/>
        </w:rPr>
        <w:t>Full text:</w:t>
      </w:r>
    </w:p>
    <w:p w14:paraId="575BCD55" w14:textId="77777777" w:rsidR="00AA7123" w:rsidRDefault="00000000">
      <w:pPr>
        <w:spacing w:after="114" w:line="265" w:lineRule="auto"/>
        <w:ind w:left="196" w:hanging="10"/>
      </w:pPr>
      <w:r>
        <w:rPr>
          <w:sz w:val="19"/>
        </w:rPr>
        <w:t>Please find Natural England’s response in relation to the above mentioned consultation attached.</w:t>
      </w:r>
    </w:p>
    <w:p w14:paraId="77E125BE" w14:textId="77777777" w:rsidR="00AA7123" w:rsidRDefault="00000000">
      <w:pPr>
        <w:spacing w:after="3" w:line="265" w:lineRule="auto"/>
        <w:ind w:left="694" w:hanging="10"/>
      </w:pPr>
      <w:r>
        <w:rPr>
          <w:sz w:val="19"/>
        </w:rPr>
        <w:t>Attachments:</w:t>
      </w:r>
    </w:p>
    <w:p w14:paraId="1371F17F" w14:textId="77777777" w:rsidR="00AA7123" w:rsidRDefault="00000000">
      <w:pPr>
        <w:spacing w:after="12618" w:line="265" w:lineRule="auto"/>
        <w:ind w:left="16" w:hanging="10"/>
      </w:pPr>
      <w:r>
        <w:rPr>
          <w:noProof/>
        </w:rPr>
        <mc:AlternateContent>
          <mc:Choice Requires="wpg">
            <w:drawing>
              <wp:anchor distT="0" distB="0" distL="114300" distR="114300" simplePos="0" relativeHeight="251672576" behindDoc="0" locked="0" layoutInCell="1" allowOverlap="1" wp14:anchorId="0FFA1CE2" wp14:editId="0932B749">
                <wp:simplePos x="0" y="0"/>
                <wp:positionH relativeFrom="page">
                  <wp:posOffset>422927</wp:posOffset>
                </wp:positionH>
                <wp:positionV relativeFrom="page">
                  <wp:posOffset>666837</wp:posOffset>
                </wp:positionV>
                <wp:extent cx="6707471" cy="15242"/>
                <wp:effectExtent l="0" t="0" r="0" b="0"/>
                <wp:wrapTopAndBottom/>
                <wp:docPr id="32810" name="Group 32810"/>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015" name="Shape 42015"/>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2810" style="width:528.147pt;height:1.2002pt;position:absolute;mso-position-horizontal-relative:page;mso-position-horizontal:absolute;margin-left:33.3013pt;mso-position-vertical-relative:page;margin-top:52.5068pt;" coordsize="67074,152">
                <v:shape id="Shape 42016" style="position:absolute;width:67074;height:152;left:0;top:0;" coordsize="6707471,15242" path="m0,0l6707471,0l6707471,15242l0,15242l0,0">
                  <v:stroke weight="0pt" endcap="flat" joinstyle="miter" miterlimit="10" on="false" color="#000000" opacity="0"/>
                  <v:fill on="true" color="#5b8ac2"/>
                </v:shape>
                <w10:wrap type="topAndBottom"/>
              </v:group>
            </w:pict>
          </mc:Fallback>
        </mc:AlternateContent>
      </w:r>
      <w:r>
        <w:rPr>
          <w:noProof/>
        </w:rPr>
        <mc:AlternateContent>
          <mc:Choice Requires="wpg">
            <w:drawing>
              <wp:anchor distT="0" distB="0" distL="114300" distR="114300" simplePos="0" relativeHeight="251673600" behindDoc="0" locked="0" layoutInCell="1" allowOverlap="1" wp14:anchorId="79AE334C" wp14:editId="2AF2EB43">
                <wp:simplePos x="0" y="0"/>
                <wp:positionH relativeFrom="page">
                  <wp:posOffset>361950</wp:posOffset>
                </wp:positionH>
                <wp:positionV relativeFrom="page">
                  <wp:posOffset>276225</wp:posOffset>
                </wp:positionV>
                <wp:extent cx="6829425" cy="1"/>
                <wp:effectExtent l="0" t="0" r="0" b="0"/>
                <wp:wrapTopAndBottom/>
                <wp:docPr id="32818" name="Group 32818"/>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1078" name="Shape 1078"/>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818" style="width:537.75pt;height:7.87402e-05pt;position:absolute;mso-position-horizontal-relative:page;mso-position-horizontal:absolute;margin-left:28.5pt;mso-position-vertical-relative:page;margin-top:21.75pt;" coordsize="68294,0">
                <v:shape id="Shape 1078" style="position:absolute;width:68294;height:0;left:0;top:0;" coordsize="6829425,0" path="m0,0l6829425,0">
                  <v:stroke weight="0pt" endcap="square" joinstyle="bevel"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74624" behindDoc="0" locked="0" layoutInCell="1" allowOverlap="1" wp14:anchorId="44383E89" wp14:editId="3CC3D567">
                <wp:simplePos x="0" y="0"/>
                <wp:positionH relativeFrom="page">
                  <wp:posOffset>361950</wp:posOffset>
                </wp:positionH>
                <wp:positionV relativeFrom="page">
                  <wp:posOffset>10420350</wp:posOffset>
                </wp:positionV>
                <wp:extent cx="6829425" cy="1"/>
                <wp:effectExtent l="0" t="0" r="0" b="0"/>
                <wp:wrapTopAndBottom/>
                <wp:docPr id="32819" name="Group 32819"/>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1080" name="Shape 1080"/>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819" style="width:537.75pt;height:7.87402e-05pt;position:absolute;mso-position-horizontal-relative:page;mso-position-horizontal:absolute;margin-left:28.5pt;mso-position-vertical-relative:page;margin-top:820.5pt;" coordsize="68294,0">
                <v:shape id="Shape 1080" style="position:absolute;width:68294;height:0;left:0;top:0;" coordsize="6829425,0" path="m0,0l6829425,0">
                  <v:stroke weight="0pt" endcap="square" joinstyle="bevel" on="true" color="#000000"/>
                  <v:fill on="false" color="#000000" opacity="0"/>
                </v:shape>
                <w10:wrap type="topAndBottom"/>
              </v:group>
            </w:pict>
          </mc:Fallback>
        </mc:AlternateContent>
      </w:r>
      <w:r>
        <w:rPr>
          <w:sz w:val="19"/>
        </w:rPr>
        <w:t>484444 NE Response.pdf - https://cambridge.oc2.uk/a/3v6dz</w:t>
      </w:r>
    </w:p>
    <w:p w14:paraId="154A5833" w14:textId="77777777" w:rsidR="00AA7123" w:rsidRDefault="00000000">
      <w:pPr>
        <w:spacing w:before="79" w:after="114"/>
        <w:ind w:left="10" w:right="90" w:hanging="10"/>
        <w:jc w:val="center"/>
      </w:pPr>
      <w:r>
        <w:rPr>
          <w:sz w:val="20"/>
        </w:rPr>
        <w:lastRenderedPageBreak/>
        <w:t>Page 13</w:t>
      </w:r>
    </w:p>
    <w:p w14:paraId="602665CE" w14:textId="77777777" w:rsidR="00AA7123" w:rsidRDefault="00AA7123">
      <w:pPr>
        <w:sectPr w:rsidR="00AA7123">
          <w:headerReference w:type="even" r:id="rId39"/>
          <w:headerReference w:type="default" r:id="rId40"/>
          <w:footerReference w:type="even" r:id="rId41"/>
          <w:footerReference w:type="default" r:id="rId42"/>
          <w:headerReference w:type="first" r:id="rId43"/>
          <w:footerReference w:type="first" r:id="rId44"/>
          <w:pgSz w:w="11900" w:h="16840"/>
          <w:pgMar w:top="1440" w:right="576" w:bottom="1440" w:left="660" w:header="720" w:footer="2" w:gutter="0"/>
          <w:cols w:space="720"/>
        </w:sectPr>
      </w:pPr>
    </w:p>
    <w:p w14:paraId="3C1C8267" w14:textId="77777777" w:rsidR="00AA7123" w:rsidRDefault="00000000">
      <w:pPr>
        <w:tabs>
          <w:tab w:val="center" w:pos="2074"/>
        </w:tabs>
        <w:spacing w:after="11" w:line="248" w:lineRule="auto"/>
      </w:pPr>
      <w:r>
        <w:rPr>
          <w:noProof/>
        </w:rPr>
        <w:lastRenderedPageBreak/>
        <w:drawing>
          <wp:anchor distT="0" distB="0" distL="114300" distR="114300" simplePos="0" relativeHeight="251675648" behindDoc="0" locked="0" layoutInCell="1" allowOverlap="0" wp14:anchorId="3FDE9CC5" wp14:editId="5A310EED">
            <wp:simplePos x="0" y="0"/>
            <wp:positionH relativeFrom="column">
              <wp:posOffset>5552440</wp:posOffset>
            </wp:positionH>
            <wp:positionV relativeFrom="paragraph">
              <wp:posOffset>-4682</wp:posOffset>
            </wp:positionV>
            <wp:extent cx="1114425" cy="1114425"/>
            <wp:effectExtent l="0" t="0" r="0" b="0"/>
            <wp:wrapSquare wrapText="bothSides"/>
            <wp:docPr id="1310" name="Picture 1310"/>
            <wp:cNvGraphicFramePr/>
            <a:graphic xmlns:a="http://schemas.openxmlformats.org/drawingml/2006/main">
              <a:graphicData uri="http://schemas.openxmlformats.org/drawingml/2006/picture">
                <pic:pic xmlns:pic="http://schemas.openxmlformats.org/drawingml/2006/picture">
                  <pic:nvPicPr>
                    <pic:cNvPr id="1310" name="Picture 1310"/>
                    <pic:cNvPicPr/>
                  </pic:nvPicPr>
                  <pic:blipFill>
                    <a:blip r:embed="rId45"/>
                    <a:stretch>
                      <a:fillRect/>
                    </a:stretch>
                  </pic:blipFill>
                  <pic:spPr>
                    <a:xfrm>
                      <a:off x="0" y="0"/>
                      <a:ext cx="1114425" cy="1114425"/>
                    </a:xfrm>
                    <a:prstGeom prst="rect">
                      <a:avLst/>
                    </a:prstGeom>
                  </pic:spPr>
                </pic:pic>
              </a:graphicData>
            </a:graphic>
          </wp:anchor>
        </w:drawing>
      </w:r>
      <w:r>
        <w:rPr>
          <w:rFonts w:ascii="Arial" w:eastAsia="Arial" w:hAnsi="Arial" w:cs="Arial"/>
        </w:rPr>
        <w:t xml:space="preserve">Date: </w:t>
      </w:r>
      <w:r>
        <w:rPr>
          <w:rFonts w:ascii="Arial" w:eastAsia="Arial" w:hAnsi="Arial" w:cs="Arial"/>
        </w:rPr>
        <w:tab/>
        <w:t xml:space="preserve">27 September 2024 </w:t>
      </w:r>
    </w:p>
    <w:p w14:paraId="2CC378D8" w14:textId="77777777" w:rsidR="00AA7123" w:rsidRDefault="00000000">
      <w:pPr>
        <w:tabs>
          <w:tab w:val="center" w:pos="1474"/>
        </w:tabs>
        <w:spacing w:after="11" w:line="248" w:lineRule="auto"/>
      </w:pPr>
      <w:r>
        <w:rPr>
          <w:rFonts w:ascii="Arial" w:eastAsia="Arial" w:hAnsi="Arial" w:cs="Arial"/>
        </w:rPr>
        <w:t xml:space="preserve">Our ref: </w:t>
      </w:r>
      <w:r>
        <w:rPr>
          <w:rFonts w:ascii="Arial" w:eastAsia="Arial" w:hAnsi="Arial" w:cs="Arial"/>
        </w:rPr>
        <w:tab/>
        <w:t xml:space="preserve">484444 </w:t>
      </w:r>
    </w:p>
    <w:p w14:paraId="61FFBE9F" w14:textId="77777777" w:rsidR="00AA7123" w:rsidRDefault="00000000">
      <w:pPr>
        <w:spacing w:after="11" w:line="248" w:lineRule="auto"/>
        <w:ind w:left="123" w:right="133" w:hanging="10"/>
      </w:pPr>
      <w:r>
        <w:rPr>
          <w:rFonts w:ascii="Arial" w:eastAsia="Arial" w:hAnsi="Arial" w:cs="Arial"/>
        </w:rPr>
        <w:t xml:space="preserve">Your ref: Pampisford Neighbourhood Plan </w:t>
      </w:r>
    </w:p>
    <w:p w14:paraId="2B40D6E5" w14:textId="77777777" w:rsidR="00AA7123" w:rsidRDefault="00000000">
      <w:pPr>
        <w:spacing w:after="0"/>
        <w:ind w:left="113" w:right="133"/>
      </w:pPr>
      <w:r>
        <w:rPr>
          <w:rFonts w:ascii="Arial" w:eastAsia="Arial" w:hAnsi="Arial" w:cs="Arial"/>
        </w:rPr>
        <w:t xml:space="preserve"> </w:t>
      </w:r>
    </w:p>
    <w:p w14:paraId="7180CFB4" w14:textId="77777777" w:rsidR="00AA7123" w:rsidRDefault="00000000">
      <w:pPr>
        <w:spacing w:after="263"/>
        <w:ind w:left="113" w:right="133"/>
      </w:pPr>
      <w:r>
        <w:rPr>
          <w:rFonts w:ascii="Arial" w:eastAsia="Arial" w:hAnsi="Arial" w:cs="Arial"/>
        </w:rPr>
        <w:t xml:space="preserve"> </w:t>
      </w:r>
    </w:p>
    <w:p w14:paraId="75AD154A" w14:textId="77777777" w:rsidR="00AA7123" w:rsidRDefault="00000000">
      <w:pPr>
        <w:spacing w:after="0"/>
        <w:ind w:left="8744" w:right="71"/>
        <w:jc w:val="right"/>
      </w:pPr>
      <w:r>
        <w:rPr>
          <w:rFonts w:ascii="Arial" w:eastAsia="Arial" w:hAnsi="Arial" w:cs="Arial"/>
        </w:rPr>
        <w:t xml:space="preserve"> </w:t>
      </w:r>
    </w:p>
    <w:tbl>
      <w:tblPr>
        <w:tblStyle w:val="TableGrid"/>
        <w:tblW w:w="10404" w:type="dxa"/>
        <w:tblInd w:w="113" w:type="dxa"/>
        <w:tblCellMar>
          <w:top w:w="0" w:type="dxa"/>
          <w:left w:w="0" w:type="dxa"/>
          <w:bottom w:w="0" w:type="dxa"/>
          <w:right w:w="0" w:type="dxa"/>
        </w:tblCellMar>
        <w:tblLook w:val="04A0" w:firstRow="1" w:lastRow="0" w:firstColumn="1" w:lastColumn="0" w:noHBand="0" w:noVBand="1"/>
      </w:tblPr>
      <w:tblGrid>
        <w:gridCol w:w="8525"/>
        <w:gridCol w:w="1879"/>
      </w:tblGrid>
      <w:tr w:rsidR="00AA7123" w14:paraId="6EB263EF" w14:textId="77777777">
        <w:trPr>
          <w:trHeight w:val="1534"/>
        </w:trPr>
        <w:tc>
          <w:tcPr>
            <w:tcW w:w="8524" w:type="dxa"/>
            <w:tcBorders>
              <w:top w:val="nil"/>
              <w:left w:val="nil"/>
              <w:bottom w:val="nil"/>
              <w:right w:val="nil"/>
            </w:tcBorders>
          </w:tcPr>
          <w:p w14:paraId="0C169D1D" w14:textId="77777777" w:rsidR="00AA7123" w:rsidRDefault="00000000">
            <w:pPr>
              <w:spacing w:after="0"/>
            </w:pPr>
            <w:r>
              <w:rPr>
                <w:rFonts w:ascii="Arial" w:eastAsia="Arial" w:hAnsi="Arial" w:cs="Arial"/>
              </w:rPr>
              <w:t xml:space="preserve">Mr Jonathan Dixon </w:t>
            </w:r>
          </w:p>
          <w:p w14:paraId="5A96244C" w14:textId="77777777" w:rsidR="00AA7123" w:rsidRDefault="00000000">
            <w:pPr>
              <w:spacing w:after="0"/>
            </w:pPr>
            <w:r>
              <w:rPr>
                <w:rFonts w:ascii="Arial" w:eastAsia="Arial" w:hAnsi="Arial" w:cs="Arial"/>
              </w:rPr>
              <w:t xml:space="preserve">Greater Cambridgeshire Planning </w:t>
            </w:r>
          </w:p>
          <w:p w14:paraId="4CFB4B61" w14:textId="77777777" w:rsidR="00AA7123" w:rsidRDefault="00000000">
            <w:pPr>
              <w:spacing w:after="0"/>
            </w:pPr>
            <w:r>
              <w:rPr>
                <w:rFonts w:ascii="Arial" w:eastAsia="Arial" w:hAnsi="Arial" w:cs="Arial"/>
              </w:rPr>
              <w:t xml:space="preserve"> </w:t>
            </w:r>
          </w:p>
          <w:p w14:paraId="5F87A4EC" w14:textId="77777777" w:rsidR="00AA7123" w:rsidRDefault="00000000">
            <w:pPr>
              <w:spacing w:after="0"/>
            </w:pPr>
            <w:r>
              <w:rPr>
                <w:rFonts w:ascii="Arial" w:eastAsia="Arial" w:hAnsi="Arial" w:cs="Arial"/>
                <w:b/>
              </w:rPr>
              <w:t>BY EMAIL ONLY</w:t>
            </w:r>
            <w:r>
              <w:rPr>
                <w:rFonts w:ascii="Arial" w:eastAsia="Arial" w:hAnsi="Arial" w:cs="Arial"/>
              </w:rPr>
              <w:t xml:space="preserve"> </w:t>
            </w:r>
          </w:p>
          <w:p w14:paraId="71CEE605" w14:textId="77777777" w:rsidR="00AA7123" w:rsidRDefault="00000000">
            <w:pPr>
              <w:spacing w:after="0"/>
            </w:pPr>
            <w:r>
              <w:rPr>
                <w:rFonts w:ascii="Arial" w:eastAsia="Arial" w:hAnsi="Arial" w:cs="Arial"/>
                <w:color w:val="0000FF"/>
                <w:u w:val="single" w:color="0000FF"/>
              </w:rPr>
              <w:t>Neighbourhood.Planning@greatercambridgeplanning.org</w:t>
            </w:r>
            <w:r>
              <w:rPr>
                <w:rFonts w:ascii="Arial" w:eastAsia="Arial" w:hAnsi="Arial" w:cs="Arial"/>
              </w:rPr>
              <w:t xml:space="preserve">  </w:t>
            </w:r>
          </w:p>
          <w:p w14:paraId="295B4A6D" w14:textId="77777777" w:rsidR="00AA7123" w:rsidRDefault="00000000">
            <w:pPr>
              <w:spacing w:after="0"/>
            </w:pPr>
            <w:r>
              <w:rPr>
                <w:rFonts w:ascii="Arial" w:eastAsia="Arial" w:hAnsi="Arial" w:cs="Arial"/>
                <w:color w:val="FF0000"/>
              </w:rPr>
              <w:t xml:space="preserve"> </w:t>
            </w:r>
          </w:p>
        </w:tc>
        <w:tc>
          <w:tcPr>
            <w:tcW w:w="1879" w:type="dxa"/>
            <w:tcBorders>
              <w:top w:val="nil"/>
              <w:left w:val="nil"/>
              <w:bottom w:val="nil"/>
              <w:right w:val="nil"/>
            </w:tcBorders>
          </w:tcPr>
          <w:p w14:paraId="2E42EDC6" w14:textId="77777777" w:rsidR="00AA7123" w:rsidRDefault="00000000">
            <w:pPr>
              <w:spacing w:after="0"/>
              <w:ind w:left="108"/>
            </w:pPr>
            <w:r>
              <w:rPr>
                <w:rFonts w:ascii="Arial" w:eastAsia="Arial" w:hAnsi="Arial" w:cs="Arial"/>
                <w:sz w:val="18"/>
              </w:rPr>
              <w:t xml:space="preserve">Hornbeam House </w:t>
            </w:r>
          </w:p>
          <w:p w14:paraId="58A884EB" w14:textId="77777777" w:rsidR="00AA7123" w:rsidRDefault="00000000">
            <w:pPr>
              <w:spacing w:after="0"/>
              <w:ind w:left="108"/>
            </w:pPr>
            <w:r>
              <w:rPr>
                <w:rFonts w:ascii="Arial" w:eastAsia="Arial" w:hAnsi="Arial" w:cs="Arial"/>
                <w:sz w:val="18"/>
              </w:rPr>
              <w:t xml:space="preserve">Crewe Business Park </w:t>
            </w:r>
          </w:p>
          <w:p w14:paraId="540009DB" w14:textId="77777777" w:rsidR="00AA7123" w:rsidRDefault="00000000">
            <w:pPr>
              <w:spacing w:after="0"/>
              <w:ind w:left="108"/>
            </w:pPr>
            <w:r>
              <w:rPr>
                <w:rFonts w:ascii="Arial" w:eastAsia="Arial" w:hAnsi="Arial" w:cs="Arial"/>
                <w:sz w:val="18"/>
              </w:rPr>
              <w:t xml:space="preserve">Electra Way </w:t>
            </w:r>
          </w:p>
          <w:p w14:paraId="2086F246" w14:textId="77777777" w:rsidR="00AA7123" w:rsidRDefault="00000000">
            <w:pPr>
              <w:spacing w:after="0"/>
              <w:ind w:left="108"/>
            </w:pPr>
            <w:r>
              <w:rPr>
                <w:rFonts w:ascii="Arial" w:eastAsia="Arial" w:hAnsi="Arial" w:cs="Arial"/>
                <w:sz w:val="18"/>
              </w:rPr>
              <w:t xml:space="preserve">Crewe </w:t>
            </w:r>
          </w:p>
          <w:p w14:paraId="7409277E" w14:textId="77777777" w:rsidR="00AA7123" w:rsidRDefault="00000000">
            <w:pPr>
              <w:spacing w:after="0"/>
              <w:ind w:left="108"/>
            </w:pPr>
            <w:r>
              <w:rPr>
                <w:rFonts w:ascii="Arial" w:eastAsia="Arial" w:hAnsi="Arial" w:cs="Arial"/>
                <w:sz w:val="18"/>
              </w:rPr>
              <w:t xml:space="preserve">Cheshire </w:t>
            </w:r>
          </w:p>
          <w:p w14:paraId="1E3CF23B" w14:textId="77777777" w:rsidR="00AA7123" w:rsidRDefault="00000000">
            <w:pPr>
              <w:spacing w:after="2"/>
              <w:ind w:left="108"/>
            </w:pPr>
            <w:r>
              <w:rPr>
                <w:rFonts w:ascii="Arial" w:eastAsia="Arial" w:hAnsi="Arial" w:cs="Arial"/>
                <w:sz w:val="18"/>
              </w:rPr>
              <w:t xml:space="preserve">CW1 6GJ </w:t>
            </w:r>
          </w:p>
          <w:p w14:paraId="232572D0" w14:textId="77777777" w:rsidR="00AA7123" w:rsidRDefault="00000000">
            <w:pPr>
              <w:spacing w:after="0"/>
            </w:pPr>
            <w:r>
              <w:rPr>
                <w:rFonts w:ascii="Arial" w:eastAsia="Arial" w:hAnsi="Arial" w:cs="Arial"/>
                <w:sz w:val="16"/>
              </w:rPr>
              <w:t xml:space="preserve">   T  0300 060 3900 </w:t>
            </w:r>
          </w:p>
        </w:tc>
      </w:tr>
    </w:tbl>
    <w:p w14:paraId="4CB0C7E0" w14:textId="77777777" w:rsidR="00AA7123" w:rsidRDefault="00000000">
      <w:pPr>
        <w:spacing w:after="116"/>
        <w:ind w:left="8637"/>
      </w:pPr>
      <w:r>
        <w:rPr>
          <w:rFonts w:ascii="Arial" w:eastAsia="Arial" w:hAnsi="Arial" w:cs="Arial"/>
          <w:sz w:val="18"/>
        </w:rPr>
        <w:t xml:space="preserve">  </w:t>
      </w:r>
      <w:r>
        <w:rPr>
          <w:rFonts w:ascii="Verdana" w:eastAsia="Verdana" w:hAnsi="Verdana" w:cs="Verdana"/>
          <w:sz w:val="18"/>
        </w:rPr>
        <w:t xml:space="preserve"> </w:t>
      </w:r>
    </w:p>
    <w:p w14:paraId="34F0C68D" w14:textId="77777777" w:rsidR="00AA7123" w:rsidRDefault="00000000">
      <w:pPr>
        <w:spacing w:after="11" w:line="248" w:lineRule="auto"/>
        <w:ind w:left="-5" w:hanging="10"/>
      </w:pPr>
      <w:r>
        <w:rPr>
          <w:rFonts w:ascii="Arial" w:eastAsia="Arial" w:hAnsi="Arial" w:cs="Arial"/>
        </w:rPr>
        <w:t xml:space="preserve">Dear Mr Dixon </w:t>
      </w:r>
    </w:p>
    <w:p w14:paraId="13FDD176" w14:textId="77777777" w:rsidR="00AA7123" w:rsidRDefault="00000000">
      <w:pPr>
        <w:spacing w:after="0"/>
      </w:pPr>
      <w:r>
        <w:rPr>
          <w:rFonts w:ascii="Arial" w:eastAsia="Arial" w:hAnsi="Arial" w:cs="Arial"/>
        </w:rPr>
        <w:t xml:space="preserve"> </w:t>
      </w:r>
    </w:p>
    <w:p w14:paraId="0B59653A" w14:textId="77777777" w:rsidR="00AA7123" w:rsidRDefault="00000000">
      <w:pPr>
        <w:spacing w:after="10" w:line="249" w:lineRule="auto"/>
        <w:ind w:left="-5" w:hanging="10"/>
      </w:pPr>
      <w:r>
        <w:rPr>
          <w:rFonts w:ascii="Arial" w:eastAsia="Arial" w:hAnsi="Arial" w:cs="Arial"/>
          <w:b/>
        </w:rPr>
        <w:t>Pampisford Neighbourhood Plan - Regulation 16 Consultation</w:t>
      </w:r>
      <w:r>
        <w:rPr>
          <w:rFonts w:ascii="Arial" w:eastAsia="Arial" w:hAnsi="Arial" w:cs="Arial"/>
        </w:rPr>
        <w:t xml:space="preserve"> </w:t>
      </w:r>
    </w:p>
    <w:p w14:paraId="7F8D0EE0" w14:textId="77777777" w:rsidR="00AA7123" w:rsidRDefault="00000000">
      <w:pPr>
        <w:spacing w:after="0"/>
      </w:pPr>
      <w:r>
        <w:rPr>
          <w:rFonts w:ascii="Arial" w:eastAsia="Arial" w:hAnsi="Arial" w:cs="Arial"/>
        </w:rPr>
        <w:t xml:space="preserve"> </w:t>
      </w:r>
    </w:p>
    <w:p w14:paraId="6180990A" w14:textId="77777777" w:rsidR="00AA7123" w:rsidRDefault="00000000">
      <w:pPr>
        <w:spacing w:after="11" w:line="248" w:lineRule="auto"/>
        <w:ind w:left="-5" w:hanging="10"/>
      </w:pPr>
      <w:r>
        <w:rPr>
          <w:rFonts w:ascii="Arial" w:eastAsia="Arial" w:hAnsi="Arial" w:cs="Arial"/>
        </w:rPr>
        <w:t xml:space="preserve">Thank you for your consultation on the above dated 05 August 2024. </w:t>
      </w:r>
    </w:p>
    <w:p w14:paraId="1D7C039B" w14:textId="77777777" w:rsidR="00AA7123" w:rsidRDefault="00000000">
      <w:pPr>
        <w:spacing w:after="0"/>
      </w:pPr>
      <w:r>
        <w:rPr>
          <w:rFonts w:ascii="Arial" w:eastAsia="Arial" w:hAnsi="Arial" w:cs="Arial"/>
        </w:rPr>
        <w:t xml:space="preserve"> </w:t>
      </w:r>
    </w:p>
    <w:p w14:paraId="39A30529" w14:textId="77777777" w:rsidR="00AA7123" w:rsidRDefault="00000000">
      <w:pPr>
        <w:spacing w:after="11" w:line="248" w:lineRule="auto"/>
        <w:ind w:left="-5" w:hanging="10"/>
      </w:pPr>
      <w:r>
        <w:rPr>
          <w:rFonts w:ascii="Arial" w:eastAsia="Arial" w:hAnsi="Arial" w:cs="Arial"/>
        </w:rPr>
        <w:t xml:space="preserve">Natural England is a non-departmental public body. Our statutory purpose is to ensure that the natural environment is conserved, enhanced, and managed for the benefit of present and future generations, thereby contributing to sustainable development.   </w:t>
      </w:r>
    </w:p>
    <w:p w14:paraId="3E09C40C" w14:textId="77777777" w:rsidR="00AA7123" w:rsidRDefault="00000000">
      <w:pPr>
        <w:spacing w:after="0"/>
      </w:pPr>
      <w:r>
        <w:rPr>
          <w:rFonts w:ascii="Arial" w:eastAsia="Arial" w:hAnsi="Arial" w:cs="Arial"/>
        </w:rPr>
        <w:t xml:space="preserve"> </w:t>
      </w:r>
    </w:p>
    <w:p w14:paraId="17B2C525" w14:textId="77777777" w:rsidR="00AA7123" w:rsidRDefault="00000000">
      <w:pPr>
        <w:spacing w:after="11" w:line="248" w:lineRule="auto"/>
        <w:ind w:left="-5" w:hanging="10"/>
      </w:pPr>
      <w:r>
        <w:rPr>
          <w:rFonts w:ascii="Arial" w:eastAsia="Arial" w:hAnsi="Arial" w:cs="Arial"/>
        </w:rPr>
        <w:t xml:space="preserve">Natural England is a statutory consultee in neighbourhood planning and must be consulted on draft neighbourhood development plans by the Parish/Town Councils or Neighbourhood Forums where they consider our interests would be affected by the proposals made.   </w:t>
      </w:r>
    </w:p>
    <w:p w14:paraId="4041EC8A" w14:textId="77777777" w:rsidR="00AA7123" w:rsidRDefault="00000000">
      <w:pPr>
        <w:spacing w:after="0"/>
      </w:pPr>
      <w:r>
        <w:rPr>
          <w:rFonts w:ascii="Arial" w:eastAsia="Arial" w:hAnsi="Arial" w:cs="Arial"/>
        </w:rPr>
        <w:t xml:space="preserve"> </w:t>
      </w:r>
    </w:p>
    <w:p w14:paraId="3C1C4AA4" w14:textId="77777777" w:rsidR="00AA7123" w:rsidRDefault="00000000">
      <w:pPr>
        <w:spacing w:after="10" w:line="249" w:lineRule="auto"/>
        <w:ind w:left="-5" w:hanging="10"/>
      </w:pPr>
      <w:r>
        <w:rPr>
          <w:rFonts w:ascii="Arial" w:eastAsia="Arial" w:hAnsi="Arial" w:cs="Arial"/>
          <w:b/>
        </w:rPr>
        <w:t>Natural England does not have any specific comments on this draft neighbourhood plan.</w:t>
      </w:r>
      <w:r>
        <w:rPr>
          <w:rFonts w:ascii="Arial" w:eastAsia="Arial" w:hAnsi="Arial" w:cs="Arial"/>
        </w:rPr>
        <w:t xml:space="preserve"> </w:t>
      </w:r>
    </w:p>
    <w:p w14:paraId="24684D9F" w14:textId="77777777" w:rsidR="00AA7123" w:rsidRDefault="00000000">
      <w:pPr>
        <w:spacing w:after="0"/>
      </w:pPr>
      <w:r>
        <w:rPr>
          <w:rFonts w:ascii="Arial" w:eastAsia="Arial" w:hAnsi="Arial" w:cs="Arial"/>
        </w:rPr>
        <w:t xml:space="preserve"> </w:t>
      </w:r>
    </w:p>
    <w:p w14:paraId="507690A5" w14:textId="77777777" w:rsidR="00AA7123" w:rsidRDefault="00000000">
      <w:pPr>
        <w:spacing w:after="11" w:line="248" w:lineRule="auto"/>
        <w:ind w:left="-5" w:hanging="10"/>
      </w:pPr>
      <w:r>
        <w:rPr>
          <w:rFonts w:ascii="Arial" w:eastAsia="Arial" w:hAnsi="Arial" w:cs="Arial"/>
        </w:rPr>
        <w:t xml:space="preserve">However, we refer you to the attached annex which covers the issues and opportunities that should be considered when preparing a Neighbourhood Plan and to the following information.  </w:t>
      </w:r>
    </w:p>
    <w:p w14:paraId="6F97F982" w14:textId="77777777" w:rsidR="00AA7123" w:rsidRDefault="00000000">
      <w:pPr>
        <w:spacing w:after="0"/>
      </w:pPr>
      <w:r>
        <w:rPr>
          <w:rFonts w:ascii="Arial" w:eastAsia="Arial" w:hAnsi="Arial" w:cs="Arial"/>
        </w:rPr>
        <w:t xml:space="preserve"> </w:t>
      </w:r>
    </w:p>
    <w:p w14:paraId="344BDBD3" w14:textId="77777777" w:rsidR="00AA7123" w:rsidRDefault="00000000">
      <w:pPr>
        <w:spacing w:after="11" w:line="248" w:lineRule="auto"/>
        <w:ind w:left="-5" w:hanging="10"/>
      </w:pPr>
      <w:r>
        <w:rPr>
          <w:rFonts w:ascii="Arial" w:eastAsia="Arial" w:hAnsi="Arial" w:cs="Arial"/>
        </w:rPr>
        <w:t xml:space="preserve">Natural England does not hold information on the location of significant populations of protected species, so is unable to advise whether this plan is likely to affect protected species to such an extent as to require a Strategic Environmental Assessment. Further information on protected species and development is included in </w:t>
      </w:r>
      <w:hyperlink r:id="rId46">
        <w:r>
          <w:rPr>
            <w:rFonts w:ascii="Arial" w:eastAsia="Arial" w:hAnsi="Arial" w:cs="Arial"/>
            <w:color w:val="0000FF"/>
            <w:u w:val="single" w:color="0000FF"/>
          </w:rPr>
          <w:t>Natural England's Standing Advice on protected species</w:t>
        </w:r>
      </w:hyperlink>
      <w:hyperlink r:id="rId47">
        <w:r>
          <w:rPr>
            <w:rFonts w:ascii="Arial" w:eastAsia="Arial" w:hAnsi="Arial" w:cs="Arial"/>
          </w:rPr>
          <w:t xml:space="preserve"> </w:t>
        </w:r>
      </w:hyperlink>
      <w:r>
        <w:rPr>
          <w:rFonts w:ascii="Arial" w:eastAsia="Arial" w:hAnsi="Arial" w:cs="Arial"/>
        </w:rPr>
        <w:t xml:space="preserve">. </w:t>
      </w:r>
    </w:p>
    <w:p w14:paraId="5D3D0132" w14:textId="77777777" w:rsidR="00AA7123" w:rsidRDefault="00000000">
      <w:pPr>
        <w:spacing w:after="0"/>
      </w:pPr>
      <w:r>
        <w:rPr>
          <w:rFonts w:ascii="Arial" w:eastAsia="Arial" w:hAnsi="Arial" w:cs="Arial"/>
        </w:rPr>
        <w:t xml:space="preserve"> </w:t>
      </w:r>
    </w:p>
    <w:p w14:paraId="0863C950" w14:textId="77777777" w:rsidR="00AA7123" w:rsidRDefault="00000000">
      <w:pPr>
        <w:spacing w:after="11" w:line="248" w:lineRule="auto"/>
        <w:ind w:left="-5" w:hanging="10"/>
      </w:pPr>
      <w:r>
        <w:rPr>
          <w:rFonts w:ascii="Arial" w:eastAsia="Arial" w:hAnsi="Arial" w:cs="Arial"/>
        </w:rPr>
        <w:t xml:space="preserve">Furthermore, Natural England does not routinely maintain locally specific data on all environmental assets. The plan may have environmental impacts on priority species and/or habitats, local wildlife sites, soils and best and most versatile agricultural land, or on local landscape character that may be sufficient to warrant a  Strategic Environmental Assessment. Information on ancient woodland, ancient and veteran trees is set out in Natural England/Forestry Commission </w:t>
      </w:r>
      <w:hyperlink r:id="rId48">
        <w:r>
          <w:rPr>
            <w:rFonts w:ascii="Arial" w:eastAsia="Arial" w:hAnsi="Arial" w:cs="Arial"/>
            <w:color w:val="0000FF"/>
            <w:u w:val="single" w:color="0000FF"/>
          </w:rPr>
          <w:t>standing advice</w:t>
        </w:r>
      </w:hyperlink>
      <w:hyperlink r:id="rId49">
        <w:r>
          <w:rPr>
            <w:rFonts w:ascii="Arial" w:eastAsia="Arial" w:hAnsi="Arial" w:cs="Arial"/>
          </w:rPr>
          <w:t>.</w:t>
        </w:r>
      </w:hyperlink>
      <w:r>
        <w:rPr>
          <w:rFonts w:ascii="Arial" w:eastAsia="Arial" w:hAnsi="Arial" w:cs="Arial"/>
        </w:rPr>
        <w:t xml:space="preserve"> </w:t>
      </w:r>
    </w:p>
    <w:p w14:paraId="772EB5FC" w14:textId="77777777" w:rsidR="00AA7123" w:rsidRDefault="00000000">
      <w:pPr>
        <w:spacing w:after="0"/>
      </w:pPr>
      <w:r>
        <w:rPr>
          <w:rFonts w:ascii="Arial" w:eastAsia="Arial" w:hAnsi="Arial" w:cs="Arial"/>
        </w:rPr>
        <w:t xml:space="preserve"> </w:t>
      </w:r>
    </w:p>
    <w:p w14:paraId="56088007" w14:textId="77777777" w:rsidR="00AA7123" w:rsidRDefault="00000000">
      <w:pPr>
        <w:spacing w:after="11" w:line="248" w:lineRule="auto"/>
        <w:ind w:left="-5" w:hanging="10"/>
      </w:pPr>
      <w:r>
        <w:rPr>
          <w:rFonts w:ascii="Arial" w:eastAsia="Arial" w:hAnsi="Arial" w:cs="Arial"/>
        </w:rPr>
        <w:t xml:space="preserve">We therefore recommend that advice is sought from your ecological, landscape and soils advisers, local record centre, recording society or wildlife body on the local soils, best and most versatile agricultural land, landscape, geodiversity and biodiversity receptors that may be affected by the plan before determining whether a Strategic Environmental Assessment is necessary. </w:t>
      </w:r>
    </w:p>
    <w:p w14:paraId="1F247392" w14:textId="77777777" w:rsidR="00AA7123" w:rsidRDefault="00000000">
      <w:pPr>
        <w:spacing w:after="0"/>
      </w:pPr>
      <w:r>
        <w:rPr>
          <w:rFonts w:ascii="Arial" w:eastAsia="Arial" w:hAnsi="Arial" w:cs="Arial"/>
        </w:rPr>
        <w:t xml:space="preserve"> </w:t>
      </w:r>
    </w:p>
    <w:p w14:paraId="54727883" w14:textId="77777777" w:rsidR="00AA7123" w:rsidRDefault="00000000">
      <w:pPr>
        <w:spacing w:after="11" w:line="248" w:lineRule="auto"/>
        <w:ind w:left="-5" w:hanging="10"/>
      </w:pPr>
      <w:r>
        <w:rPr>
          <w:rFonts w:ascii="Arial" w:eastAsia="Arial" w:hAnsi="Arial" w:cs="Arial"/>
        </w:rPr>
        <w:t xml:space="preserve">Natural England reserves the right to provide further advice on the environmental assessment of the plan. This includes any third party appeal against any screening decision you may make. If an Strategic </w:t>
      </w:r>
    </w:p>
    <w:p w14:paraId="46861693" w14:textId="77777777" w:rsidR="00AA7123" w:rsidRDefault="00000000">
      <w:pPr>
        <w:spacing w:after="11" w:line="248" w:lineRule="auto"/>
        <w:ind w:left="-5" w:hanging="10"/>
      </w:pPr>
      <w:r>
        <w:rPr>
          <w:rFonts w:ascii="Arial" w:eastAsia="Arial" w:hAnsi="Arial" w:cs="Arial"/>
        </w:rPr>
        <w:lastRenderedPageBreak/>
        <w:t xml:space="preserve">Environmental Assessment is required, Natural England must be consulted at the scoping and environmental report stages. </w:t>
      </w:r>
    </w:p>
    <w:p w14:paraId="211CEF34" w14:textId="77777777" w:rsidR="00AA7123" w:rsidRDefault="00000000">
      <w:pPr>
        <w:spacing w:after="0"/>
      </w:pPr>
      <w:r>
        <w:rPr>
          <w:rFonts w:ascii="Arial" w:eastAsia="Arial" w:hAnsi="Arial" w:cs="Arial"/>
        </w:rPr>
        <w:t xml:space="preserve"> </w:t>
      </w:r>
    </w:p>
    <w:p w14:paraId="6E1163A5" w14:textId="77777777" w:rsidR="00AA7123" w:rsidRDefault="00000000">
      <w:pPr>
        <w:spacing w:after="11" w:line="248" w:lineRule="auto"/>
        <w:ind w:left="-5" w:hanging="10"/>
      </w:pPr>
      <w:r>
        <w:rPr>
          <w:rFonts w:ascii="Arial" w:eastAsia="Arial" w:hAnsi="Arial" w:cs="Arial"/>
        </w:rPr>
        <w:t xml:space="preserve">For any further consultations on your plan, please contact:  </w:t>
      </w:r>
      <w:r>
        <w:rPr>
          <w:rFonts w:ascii="Arial" w:eastAsia="Arial" w:hAnsi="Arial" w:cs="Arial"/>
          <w:color w:val="0000FF"/>
          <w:u w:val="single" w:color="0000FF"/>
        </w:rPr>
        <w:t>consultations@naturalengland.org.uk</w:t>
      </w:r>
      <w:r>
        <w:rPr>
          <w:rFonts w:ascii="Arial" w:eastAsia="Arial" w:hAnsi="Arial" w:cs="Arial"/>
        </w:rPr>
        <w:t xml:space="preserve">. </w:t>
      </w:r>
    </w:p>
    <w:p w14:paraId="2C28B544" w14:textId="77777777" w:rsidR="00AA7123" w:rsidRDefault="00000000">
      <w:pPr>
        <w:spacing w:after="0"/>
      </w:pPr>
      <w:r>
        <w:rPr>
          <w:rFonts w:ascii="Arial" w:eastAsia="Arial" w:hAnsi="Arial" w:cs="Arial"/>
        </w:rPr>
        <w:t xml:space="preserve"> </w:t>
      </w:r>
    </w:p>
    <w:p w14:paraId="30BEC327" w14:textId="77777777" w:rsidR="00AA7123" w:rsidRDefault="00000000">
      <w:pPr>
        <w:spacing w:after="11" w:line="248" w:lineRule="auto"/>
        <w:ind w:left="-5" w:hanging="10"/>
      </w:pPr>
      <w:r>
        <w:rPr>
          <w:rFonts w:ascii="Arial" w:eastAsia="Arial" w:hAnsi="Arial" w:cs="Arial"/>
        </w:rPr>
        <w:t xml:space="preserve">Yours sincerely </w:t>
      </w:r>
    </w:p>
    <w:p w14:paraId="215173A8" w14:textId="77777777" w:rsidR="00AA7123" w:rsidRDefault="00000000">
      <w:pPr>
        <w:spacing w:after="11" w:line="248" w:lineRule="auto"/>
        <w:ind w:left="-5" w:hanging="10"/>
      </w:pPr>
      <w:r>
        <w:rPr>
          <w:rFonts w:ascii="Arial" w:eastAsia="Arial" w:hAnsi="Arial" w:cs="Arial"/>
        </w:rPr>
        <w:t xml:space="preserve">Sally Wintle </w:t>
      </w:r>
    </w:p>
    <w:p w14:paraId="4CCEA841" w14:textId="77777777" w:rsidR="00AA7123" w:rsidRDefault="00000000">
      <w:pPr>
        <w:spacing w:after="11" w:line="248" w:lineRule="auto"/>
        <w:ind w:left="-5" w:hanging="10"/>
      </w:pPr>
      <w:r>
        <w:rPr>
          <w:rFonts w:ascii="Arial" w:eastAsia="Arial" w:hAnsi="Arial" w:cs="Arial"/>
        </w:rPr>
        <w:t>Consultations Team</w:t>
      </w:r>
      <w:r>
        <w:rPr>
          <w:rFonts w:ascii="Arial" w:eastAsia="Arial" w:hAnsi="Arial" w:cs="Arial"/>
          <w:color w:val="808080"/>
        </w:rPr>
        <w:t xml:space="preserve"> </w:t>
      </w:r>
    </w:p>
    <w:p w14:paraId="2F19B69B" w14:textId="77777777" w:rsidR="00AA7123" w:rsidRDefault="00000000">
      <w:pPr>
        <w:spacing w:after="0"/>
      </w:pPr>
      <w:r>
        <w:rPr>
          <w:rFonts w:ascii="Arial" w:eastAsia="Arial" w:hAnsi="Arial" w:cs="Arial"/>
        </w:rPr>
        <w:t xml:space="preserve"> </w:t>
      </w:r>
    </w:p>
    <w:p w14:paraId="087F2EDB" w14:textId="77777777" w:rsidR="00AA7123" w:rsidRDefault="00000000">
      <w:pPr>
        <w:spacing w:after="233" w:line="249" w:lineRule="auto"/>
        <w:ind w:left="-5" w:hanging="10"/>
      </w:pPr>
      <w:r>
        <w:rPr>
          <w:rFonts w:ascii="Arial" w:eastAsia="Arial" w:hAnsi="Arial" w:cs="Arial"/>
          <w:b/>
        </w:rPr>
        <w:t xml:space="preserve">Annex 1 - Neighbourhood planning and the natural environment: information, issues and opportunities </w:t>
      </w:r>
    </w:p>
    <w:p w14:paraId="1235332C" w14:textId="77777777" w:rsidR="00AA7123" w:rsidRDefault="00000000">
      <w:pPr>
        <w:spacing w:after="220" w:line="249" w:lineRule="auto"/>
        <w:ind w:left="-5" w:hanging="10"/>
      </w:pPr>
      <w:r>
        <w:rPr>
          <w:rFonts w:ascii="Arial" w:eastAsia="Arial" w:hAnsi="Arial" w:cs="Arial"/>
          <w:b/>
        </w:rPr>
        <w:t xml:space="preserve">Natural environment information sources </w:t>
      </w:r>
    </w:p>
    <w:p w14:paraId="1DF8C786" w14:textId="77777777" w:rsidR="00AA7123" w:rsidRDefault="00000000">
      <w:pPr>
        <w:spacing w:after="111" w:line="248" w:lineRule="auto"/>
        <w:ind w:left="-5" w:hanging="10"/>
      </w:pPr>
      <w:r>
        <w:rPr>
          <w:rFonts w:ascii="Arial" w:eastAsia="Arial" w:hAnsi="Arial" w:cs="Arial"/>
        </w:rPr>
        <w:t xml:space="preserve">The </w:t>
      </w:r>
      <w:hyperlink r:id="rId50">
        <w:r>
          <w:rPr>
            <w:rFonts w:ascii="Arial" w:eastAsia="Arial" w:hAnsi="Arial" w:cs="Arial"/>
            <w:color w:val="0000FF"/>
            <w:u w:val="single" w:color="0000FF"/>
          </w:rPr>
          <w:t>Magic</w:t>
        </w:r>
      </w:hyperlink>
      <w:r>
        <w:rPr>
          <w:rFonts w:ascii="Arial" w:eastAsia="Arial" w:hAnsi="Arial" w:cs="Arial"/>
          <w:vertAlign w:val="superscript"/>
        </w:rPr>
        <w:footnoteReference w:id="1"/>
      </w:r>
      <w:r>
        <w:rPr>
          <w:rFonts w:ascii="Arial" w:eastAsia="Arial" w:hAnsi="Arial" w:cs="Arial"/>
        </w:rPr>
        <w:t xml:space="preserve"> website will provide you with much of the nationally held natural environment data for your plan area.  The most relevant layers for you to consider are: </w:t>
      </w:r>
      <w:r>
        <w:rPr>
          <w:rFonts w:ascii="Arial" w:eastAsia="Arial" w:hAnsi="Arial" w:cs="Arial"/>
          <w:b/>
        </w:rPr>
        <w:t xml:space="preserve">Agricultural Land Classification, Ancient Woodland, Areas of Outstanding Natural Beauty, Local Nature Reserves, </w:t>
      </w:r>
      <w:hyperlink r:id="rId51">
        <w:r>
          <w:rPr>
            <w:rFonts w:ascii="Arial" w:eastAsia="Arial" w:hAnsi="Arial" w:cs="Arial"/>
            <w:b/>
            <w:color w:val="0000FF"/>
            <w:u w:val="single" w:color="0000FF"/>
          </w:rPr>
          <w:t>National Parks (England)</w:t>
        </w:r>
      </w:hyperlink>
      <w:hyperlink r:id="rId52">
        <w:r>
          <w:rPr>
            <w:rFonts w:ascii="Arial" w:eastAsia="Arial" w:hAnsi="Arial" w:cs="Arial"/>
            <w:b/>
          </w:rPr>
          <w:t>,</w:t>
        </w:r>
      </w:hyperlink>
      <w:r>
        <w:rPr>
          <w:rFonts w:ascii="Arial" w:eastAsia="Arial" w:hAnsi="Arial" w:cs="Arial"/>
          <w:b/>
        </w:rPr>
        <w:t xml:space="preserve"> National Trails, Priority Habitat Inventory, public rights of way (on the Ordnance Survey base map) </w:t>
      </w:r>
      <w:r>
        <w:rPr>
          <w:rFonts w:ascii="Arial" w:eastAsia="Arial" w:hAnsi="Arial" w:cs="Arial"/>
        </w:rPr>
        <w:t>and</w:t>
      </w:r>
      <w:r>
        <w:rPr>
          <w:rFonts w:ascii="Arial" w:eastAsia="Arial" w:hAnsi="Arial" w:cs="Arial"/>
          <w:b/>
        </w:rPr>
        <w:t xml:space="preserve"> Sites of Special Scientific Interest (including their impact risk zones)</w:t>
      </w:r>
      <w:r>
        <w:rPr>
          <w:rFonts w:ascii="Arial" w:eastAsia="Arial" w:hAnsi="Arial" w:cs="Arial"/>
        </w:rPr>
        <w:t xml:space="preserve">.  Local environmental record centres may hold a range of additional information on the natural environment.  A list of local record centres is available from </w:t>
      </w:r>
      <w:hyperlink r:id="rId53">
        <w:r>
          <w:rPr>
            <w:rFonts w:ascii="Arial" w:eastAsia="Arial" w:hAnsi="Arial" w:cs="Arial"/>
            <w:color w:val="0000FF"/>
            <w:u w:val="single" w:color="0000FF"/>
          </w:rPr>
          <w:t>the Association of Local Environmental Records Centres</w:t>
        </w:r>
      </w:hyperlink>
      <w:hyperlink r:id="rId54">
        <w:r>
          <w:rPr>
            <w:rFonts w:ascii="Arial" w:eastAsia="Arial" w:hAnsi="Arial" w:cs="Arial"/>
          </w:rPr>
          <w:t xml:space="preserve"> </w:t>
        </w:r>
      </w:hyperlink>
      <w:r>
        <w:rPr>
          <w:rFonts w:ascii="Arial" w:eastAsia="Arial" w:hAnsi="Arial" w:cs="Arial"/>
        </w:rPr>
        <w:t xml:space="preserve">. </w:t>
      </w:r>
      <w:r>
        <w:rPr>
          <w:rFonts w:ascii="Arial" w:eastAsia="Arial" w:hAnsi="Arial" w:cs="Arial"/>
          <w:i/>
        </w:rPr>
        <w:t xml:space="preserve"> </w:t>
      </w:r>
    </w:p>
    <w:p w14:paraId="6C0B1D6B" w14:textId="77777777" w:rsidR="00AA7123" w:rsidRDefault="00000000">
      <w:pPr>
        <w:spacing w:after="114" w:line="248" w:lineRule="auto"/>
        <w:ind w:left="-5" w:hanging="10"/>
      </w:pPr>
      <w:r>
        <w:rPr>
          <w:rFonts w:ascii="Arial" w:eastAsia="Arial" w:hAnsi="Arial" w:cs="Arial"/>
          <w:b/>
        </w:rPr>
        <w:t>Priority habitats</w:t>
      </w:r>
      <w:r>
        <w:rPr>
          <w:rFonts w:ascii="Arial" w:eastAsia="Arial" w:hAnsi="Arial" w:cs="Arial"/>
        </w:rPr>
        <w:t xml:space="preserve"> are those habitats of particular importance for nature conservation, and the list of them can be found </w:t>
      </w:r>
      <w:hyperlink r:id="rId55">
        <w:r>
          <w:rPr>
            <w:rFonts w:ascii="Arial" w:eastAsia="Arial" w:hAnsi="Arial" w:cs="Arial"/>
            <w:color w:val="0000FF"/>
            <w:u w:val="single" w:color="0000FF"/>
          </w:rPr>
          <w:t>here</w:t>
        </w:r>
      </w:hyperlink>
      <w:r>
        <w:rPr>
          <w:rFonts w:ascii="Arial" w:eastAsia="Arial" w:hAnsi="Arial" w:cs="Arial"/>
          <w:color w:val="0000FF"/>
          <w:vertAlign w:val="superscript"/>
        </w:rPr>
        <w:footnoteReference w:id="2"/>
      </w:r>
      <w:r>
        <w:rPr>
          <w:rFonts w:ascii="Arial" w:eastAsia="Arial" w:hAnsi="Arial" w:cs="Arial"/>
        </w:rPr>
        <w:t xml:space="preserve">.  Most of these will be mapped either as </w:t>
      </w:r>
      <w:r>
        <w:rPr>
          <w:rFonts w:ascii="Arial" w:eastAsia="Arial" w:hAnsi="Arial" w:cs="Arial"/>
          <w:b/>
        </w:rPr>
        <w:t>Sites of Special Scientific Interest</w:t>
      </w:r>
      <w:r>
        <w:rPr>
          <w:rFonts w:ascii="Arial" w:eastAsia="Arial" w:hAnsi="Arial" w:cs="Arial"/>
        </w:rPr>
        <w:t xml:space="preserve">, on the Magic website or as </w:t>
      </w:r>
      <w:r>
        <w:rPr>
          <w:rFonts w:ascii="Arial" w:eastAsia="Arial" w:hAnsi="Arial" w:cs="Arial"/>
          <w:b/>
        </w:rPr>
        <w:t>Local Wildlife Sites</w:t>
      </w:r>
      <w:r>
        <w:rPr>
          <w:rFonts w:ascii="Arial" w:eastAsia="Arial" w:hAnsi="Arial" w:cs="Arial"/>
        </w:rPr>
        <w:t xml:space="preserve">.  Your local planning authority should be able to supply you with the locations of Local Wildlife Sites.   </w:t>
      </w:r>
    </w:p>
    <w:p w14:paraId="0174857D" w14:textId="77777777" w:rsidR="00AA7123" w:rsidRDefault="00000000">
      <w:pPr>
        <w:spacing w:after="126" w:line="248" w:lineRule="auto"/>
        <w:ind w:left="-5" w:hanging="10"/>
      </w:pPr>
      <w:r>
        <w:rPr>
          <w:rFonts w:ascii="Arial" w:eastAsia="Arial" w:hAnsi="Arial" w:cs="Arial"/>
          <w:b/>
        </w:rPr>
        <w:t>National Character Areas</w:t>
      </w:r>
      <w:r>
        <w:rPr>
          <w:rFonts w:ascii="Arial" w:eastAsia="Arial" w:hAnsi="Arial" w:cs="Arial"/>
        </w:rPr>
        <w:t xml:space="preserve"> (NCAs) divide England into 159 distinct natural areas. Each character area is defined by a unique combination of landscape, biodiversity, geodiversity and cultural and economic activity. NCA profiles contain descriptions of the area and statements of environmental opportunity, which may be useful to inform proposals in your plan.  NCA information can be found </w:t>
      </w:r>
      <w:hyperlink r:id="rId56">
        <w:r>
          <w:rPr>
            <w:rFonts w:ascii="Arial" w:eastAsia="Arial" w:hAnsi="Arial" w:cs="Arial"/>
            <w:color w:val="0000FF"/>
            <w:u w:val="single" w:color="0000FF"/>
          </w:rPr>
          <w:t>here</w:t>
        </w:r>
      </w:hyperlink>
      <w:r>
        <w:rPr>
          <w:rFonts w:ascii="Arial" w:eastAsia="Arial" w:hAnsi="Arial" w:cs="Arial"/>
          <w:vertAlign w:val="superscript"/>
        </w:rPr>
        <w:footnoteReference w:id="3"/>
      </w:r>
      <w:r>
        <w:rPr>
          <w:rFonts w:ascii="Arial" w:eastAsia="Arial" w:hAnsi="Arial" w:cs="Arial"/>
        </w:rPr>
        <w:t xml:space="preserve">. </w:t>
      </w:r>
    </w:p>
    <w:p w14:paraId="6E31CA60" w14:textId="77777777" w:rsidR="00AA7123" w:rsidRDefault="00000000">
      <w:pPr>
        <w:spacing w:after="112" w:line="248" w:lineRule="auto"/>
        <w:ind w:left="-5" w:hanging="10"/>
      </w:pPr>
      <w:r>
        <w:rPr>
          <w:rFonts w:ascii="Arial" w:eastAsia="Arial" w:hAnsi="Arial" w:cs="Arial"/>
        </w:rPr>
        <w:t xml:space="preserve">There may also be a local </w:t>
      </w:r>
      <w:r>
        <w:rPr>
          <w:rFonts w:ascii="Arial" w:eastAsia="Arial" w:hAnsi="Arial" w:cs="Arial"/>
          <w:b/>
        </w:rPr>
        <w:t>landscape character assessment</w:t>
      </w:r>
      <w:r>
        <w:rPr>
          <w:rFonts w:ascii="Arial" w:eastAsia="Arial" w:hAnsi="Arial" w:cs="Arial"/>
        </w:rPr>
        <w:t xml:space="preserve"> covering your area.  This is a tool to help understand the character and local distinctiveness of the landscape and identify the features that give it a sense of place. It can help to inform, plan and manage change in the area.  Your local planning authority should be able to help you access these if you can’t find them online. </w:t>
      </w:r>
    </w:p>
    <w:p w14:paraId="072DA709" w14:textId="77777777" w:rsidR="00AA7123" w:rsidRDefault="00000000">
      <w:pPr>
        <w:spacing w:after="114" w:line="248" w:lineRule="auto"/>
        <w:ind w:left="-5" w:hanging="10"/>
      </w:pPr>
      <w:r>
        <w:rPr>
          <w:rFonts w:ascii="Arial" w:eastAsia="Arial" w:hAnsi="Arial" w:cs="Arial"/>
        </w:rPr>
        <w:t xml:space="preserve">If your neighbourhood planning area is within or adjacent to a </w:t>
      </w:r>
      <w:r>
        <w:rPr>
          <w:rFonts w:ascii="Arial" w:eastAsia="Arial" w:hAnsi="Arial" w:cs="Arial"/>
          <w:b/>
        </w:rPr>
        <w:t>National Park</w:t>
      </w:r>
      <w:r>
        <w:rPr>
          <w:rFonts w:ascii="Arial" w:eastAsia="Arial" w:hAnsi="Arial" w:cs="Arial"/>
        </w:rPr>
        <w:t xml:space="preserve"> or </w:t>
      </w:r>
      <w:r>
        <w:rPr>
          <w:rFonts w:ascii="Arial" w:eastAsia="Arial" w:hAnsi="Arial" w:cs="Arial"/>
          <w:b/>
        </w:rPr>
        <w:t>Area of Outstanding Natural</w:t>
      </w:r>
      <w:r>
        <w:rPr>
          <w:rFonts w:ascii="Arial" w:eastAsia="Arial" w:hAnsi="Arial" w:cs="Arial"/>
        </w:rPr>
        <w:t xml:space="preserve"> </w:t>
      </w:r>
      <w:r>
        <w:rPr>
          <w:rFonts w:ascii="Arial" w:eastAsia="Arial" w:hAnsi="Arial" w:cs="Arial"/>
          <w:b/>
        </w:rPr>
        <w:t>Beauty</w:t>
      </w:r>
      <w:r>
        <w:rPr>
          <w:rFonts w:ascii="Arial" w:eastAsia="Arial" w:hAnsi="Arial" w:cs="Arial"/>
        </w:rPr>
        <w:t xml:space="preserve"> (AONB), the relevant National Park/AONB Management Plan for the area will set out useful information about the protected landscape.  You can access the plans on from the relevant National Park Authority or Area of Outstanding Natural Beauty website. </w:t>
      </w:r>
    </w:p>
    <w:p w14:paraId="7D6DC155" w14:textId="77777777" w:rsidR="00AA7123" w:rsidRDefault="00000000">
      <w:pPr>
        <w:spacing w:after="233" w:line="248" w:lineRule="auto"/>
        <w:ind w:left="-5" w:hanging="10"/>
      </w:pPr>
      <w:r>
        <w:rPr>
          <w:rFonts w:ascii="Arial" w:eastAsia="Arial" w:hAnsi="Arial" w:cs="Arial"/>
        </w:rPr>
        <w:t xml:space="preserve">General mapped information on </w:t>
      </w:r>
      <w:r>
        <w:rPr>
          <w:rFonts w:ascii="Arial" w:eastAsia="Arial" w:hAnsi="Arial" w:cs="Arial"/>
          <w:b/>
        </w:rPr>
        <w:t>soil types</w:t>
      </w:r>
      <w:r>
        <w:rPr>
          <w:rFonts w:ascii="Arial" w:eastAsia="Arial" w:hAnsi="Arial" w:cs="Arial"/>
        </w:rPr>
        <w:t xml:space="preserve"> and </w:t>
      </w:r>
      <w:r>
        <w:rPr>
          <w:rFonts w:ascii="Arial" w:eastAsia="Arial" w:hAnsi="Arial" w:cs="Arial"/>
          <w:b/>
        </w:rPr>
        <w:t>Agricultural Land Classification</w:t>
      </w:r>
      <w:r>
        <w:rPr>
          <w:rFonts w:ascii="Arial" w:eastAsia="Arial" w:hAnsi="Arial" w:cs="Arial"/>
        </w:rPr>
        <w:t xml:space="preserve"> is available (under ’landscape’) on the </w:t>
      </w:r>
      <w:hyperlink r:id="rId57">
        <w:r>
          <w:rPr>
            <w:rFonts w:ascii="Arial" w:eastAsia="Arial" w:hAnsi="Arial" w:cs="Arial"/>
            <w:color w:val="0000FF"/>
            <w:u w:val="single" w:color="0000FF"/>
          </w:rPr>
          <w:t>Magic</w:t>
        </w:r>
      </w:hyperlink>
      <w:hyperlink r:id="rId58">
        <w:r>
          <w:rPr>
            <w:rFonts w:ascii="Arial" w:eastAsia="Arial" w:hAnsi="Arial" w:cs="Arial"/>
            <w:vertAlign w:val="superscript"/>
          </w:rPr>
          <w:t>4</w:t>
        </w:r>
      </w:hyperlink>
      <w:r>
        <w:rPr>
          <w:rFonts w:ascii="Arial" w:eastAsia="Arial" w:hAnsi="Arial" w:cs="Arial"/>
        </w:rPr>
        <w:t xml:space="preserve"> website and also from the </w:t>
      </w:r>
      <w:hyperlink r:id="rId59">
        <w:r>
          <w:rPr>
            <w:rFonts w:ascii="Arial" w:eastAsia="Arial" w:hAnsi="Arial" w:cs="Arial"/>
            <w:color w:val="0000FF"/>
            <w:u w:val="single" w:color="0000FF"/>
          </w:rPr>
          <w:t>LandIS website</w:t>
        </w:r>
      </w:hyperlink>
      <w:r>
        <w:rPr>
          <w:rFonts w:ascii="Arial" w:eastAsia="Arial" w:hAnsi="Arial" w:cs="Arial"/>
          <w:vertAlign w:val="superscript"/>
        </w:rPr>
        <w:footnoteReference w:id="4"/>
      </w:r>
      <w:r>
        <w:rPr>
          <w:rFonts w:ascii="Arial" w:eastAsia="Arial" w:hAnsi="Arial" w:cs="Arial"/>
        </w:rPr>
        <w:t xml:space="preserve">, which contains more information about obtaining soil data.   </w:t>
      </w:r>
    </w:p>
    <w:p w14:paraId="769EDB80" w14:textId="77777777" w:rsidR="00AA7123" w:rsidRDefault="00000000">
      <w:pPr>
        <w:spacing w:after="220" w:line="249" w:lineRule="auto"/>
        <w:ind w:left="-5" w:hanging="10"/>
      </w:pPr>
      <w:r>
        <w:rPr>
          <w:rFonts w:ascii="Arial" w:eastAsia="Arial" w:hAnsi="Arial" w:cs="Arial"/>
          <w:b/>
        </w:rPr>
        <w:t xml:space="preserve">Natural environment issues to consider </w:t>
      </w:r>
    </w:p>
    <w:p w14:paraId="4757C6FE" w14:textId="77777777" w:rsidR="00AA7123" w:rsidRDefault="00000000">
      <w:pPr>
        <w:spacing w:after="122" w:line="248" w:lineRule="auto"/>
        <w:ind w:left="-5" w:hanging="10"/>
      </w:pPr>
      <w:r>
        <w:rPr>
          <w:rFonts w:ascii="Arial" w:eastAsia="Arial" w:hAnsi="Arial" w:cs="Arial"/>
        </w:rPr>
        <w:t xml:space="preserve">The </w:t>
      </w:r>
      <w:hyperlink r:id="rId60">
        <w:r>
          <w:rPr>
            <w:rFonts w:ascii="Arial" w:eastAsia="Arial" w:hAnsi="Arial" w:cs="Arial"/>
            <w:color w:val="0000FF"/>
            <w:u w:val="single" w:color="0000FF"/>
          </w:rPr>
          <w:t>National Planning Policy Framework</w:t>
        </w:r>
      </w:hyperlink>
      <w:r>
        <w:rPr>
          <w:rFonts w:ascii="Arial" w:eastAsia="Arial" w:hAnsi="Arial" w:cs="Arial"/>
          <w:vertAlign w:val="superscript"/>
        </w:rPr>
        <w:footnoteReference w:id="5"/>
      </w:r>
      <w:r>
        <w:rPr>
          <w:rFonts w:ascii="Arial" w:eastAsia="Arial" w:hAnsi="Arial" w:cs="Arial"/>
        </w:rPr>
        <w:t xml:space="preserve"> sets out national planning policy on protecting and enhancing the natural environment. </w:t>
      </w:r>
      <w:hyperlink r:id="rId61">
        <w:r>
          <w:rPr>
            <w:rFonts w:ascii="Arial" w:eastAsia="Arial" w:hAnsi="Arial" w:cs="Arial"/>
            <w:color w:val="0000FF"/>
            <w:u w:val="single" w:color="0000FF"/>
          </w:rPr>
          <w:t>Planning Practice Guidance</w:t>
        </w:r>
      </w:hyperlink>
      <w:r>
        <w:rPr>
          <w:rFonts w:ascii="Arial" w:eastAsia="Arial" w:hAnsi="Arial" w:cs="Arial"/>
          <w:vertAlign w:val="superscript"/>
        </w:rPr>
        <w:footnoteReference w:id="6"/>
      </w:r>
      <w:r>
        <w:rPr>
          <w:rFonts w:ascii="Arial" w:eastAsia="Arial" w:hAnsi="Arial" w:cs="Arial"/>
        </w:rPr>
        <w:t xml:space="preserve"> sets out supporting guidance. </w:t>
      </w:r>
    </w:p>
    <w:p w14:paraId="0D79E41B" w14:textId="77777777" w:rsidR="00AA7123" w:rsidRDefault="00000000">
      <w:pPr>
        <w:spacing w:after="110" w:line="249" w:lineRule="auto"/>
        <w:ind w:left="-5" w:hanging="10"/>
      </w:pPr>
      <w:r>
        <w:rPr>
          <w:rFonts w:ascii="Arial" w:eastAsia="Arial" w:hAnsi="Arial" w:cs="Arial"/>
          <w:u w:val="single" w:color="000000"/>
        </w:rPr>
        <w:lastRenderedPageBreak/>
        <w:t>Your local planning authority should be able to provide you with further advice on the potential impacts of</w:t>
      </w:r>
      <w:r>
        <w:rPr>
          <w:rFonts w:ascii="Arial" w:eastAsia="Arial" w:hAnsi="Arial" w:cs="Arial"/>
        </w:rPr>
        <w:t xml:space="preserve"> </w:t>
      </w:r>
      <w:r>
        <w:rPr>
          <w:rFonts w:ascii="Arial" w:eastAsia="Arial" w:hAnsi="Arial" w:cs="Arial"/>
          <w:u w:val="single" w:color="000000"/>
        </w:rPr>
        <w:t>your plan or order on the natural environment and the need for any environmental assessments.</w:t>
      </w:r>
      <w:r>
        <w:rPr>
          <w:rFonts w:ascii="Arial" w:eastAsia="Arial" w:hAnsi="Arial" w:cs="Arial"/>
        </w:rPr>
        <w:t xml:space="preserve"> </w:t>
      </w:r>
    </w:p>
    <w:p w14:paraId="18308D85" w14:textId="77777777" w:rsidR="00AA7123" w:rsidRDefault="00000000">
      <w:pPr>
        <w:spacing w:after="98"/>
      </w:pPr>
      <w:r>
        <w:rPr>
          <w:rFonts w:ascii="Arial" w:eastAsia="Arial" w:hAnsi="Arial" w:cs="Arial"/>
        </w:rPr>
        <w:t xml:space="preserve"> </w:t>
      </w:r>
    </w:p>
    <w:p w14:paraId="19B1D327" w14:textId="77777777" w:rsidR="00AA7123" w:rsidRDefault="00000000">
      <w:pPr>
        <w:pStyle w:val="Heading2"/>
        <w:ind w:left="-5"/>
      </w:pPr>
      <w:r>
        <w:t>Landscape</w:t>
      </w:r>
      <w:r>
        <w:rPr>
          <w:u w:val="none"/>
        </w:rPr>
        <w:t xml:space="preserve">  </w:t>
      </w:r>
    </w:p>
    <w:p w14:paraId="55FE3C9C" w14:textId="77777777" w:rsidR="00AA7123" w:rsidRDefault="00000000">
      <w:pPr>
        <w:spacing w:after="111" w:line="248" w:lineRule="auto"/>
        <w:ind w:left="-5" w:hanging="10"/>
      </w:pPr>
      <w:r>
        <w:rPr>
          <w:rFonts w:ascii="Arial" w:eastAsia="Arial" w:hAnsi="Arial" w:cs="Arial"/>
        </w:rPr>
        <w:t xml:space="preserve">Your plans or orders may present opportunities to protect and enhance locally valued landscapes. You may want to consider identifying distinctive local landscape features or characteristics such as ponds, woodland or dry stone walls and think about how any new development proposals can respect and enhance local landscape character and distinctiveness.   </w:t>
      </w:r>
    </w:p>
    <w:p w14:paraId="1568046A" w14:textId="77777777" w:rsidR="00AA7123" w:rsidRDefault="00000000">
      <w:pPr>
        <w:spacing w:after="459" w:line="248" w:lineRule="auto"/>
        <w:ind w:left="-5" w:hanging="10"/>
      </w:pPr>
      <w:r>
        <w:rPr>
          <w:rFonts w:ascii="Arial" w:eastAsia="Arial" w:hAnsi="Arial" w:cs="Arial"/>
        </w:rPr>
        <w:t xml:space="preserve">If you are proposing development within or close to a protected landscape (National Park or Area of Outstanding Natural Beauty) or other sensitive location, we recommend that you carry out a landscape assessment of the proposal.  Landscape assessments can help you to choose the most appropriate sites for development and help to avoid or minimise impacts of development on the landscape through careful siting, design and landscaping. </w:t>
      </w:r>
    </w:p>
    <w:p w14:paraId="527E24E2" w14:textId="77777777" w:rsidR="00AA7123" w:rsidRDefault="00000000">
      <w:pPr>
        <w:spacing w:after="0"/>
      </w:pPr>
      <w:r>
        <w:rPr>
          <w:noProof/>
        </w:rPr>
        <mc:AlternateContent>
          <mc:Choice Requires="wpg">
            <w:drawing>
              <wp:inline distT="0" distB="0" distL="0" distR="0" wp14:anchorId="27168060" wp14:editId="2547BA65">
                <wp:extent cx="1829435" cy="7620"/>
                <wp:effectExtent l="0" t="0" r="0" b="0"/>
                <wp:docPr id="36438" name="Group 36438"/>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42017" name="Shape 42017"/>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438" style="width:144.05pt;height:0.599976pt;mso-position-horizontal-relative:char;mso-position-vertical-relative:line" coordsize="18294,76">
                <v:shape id="Shape 42018" style="position:absolute;width:18294;height:91;left:0;top:0;" coordsize="1829435,9144" path="m0,0l1829435,0l1829435,9144l0,9144l0,0">
                  <v:stroke weight="0pt" endcap="flat" joinstyle="miter" miterlimit="10" on="false" color="#000000" opacity="0"/>
                  <v:fill on="true" color="#000000"/>
                </v:shape>
              </v:group>
            </w:pict>
          </mc:Fallback>
        </mc:AlternateContent>
      </w:r>
      <w:r>
        <w:rPr>
          <w:rFonts w:ascii="Arial" w:eastAsia="Arial" w:hAnsi="Arial" w:cs="Arial"/>
        </w:rPr>
        <w:t xml:space="preserve"> </w:t>
      </w:r>
    </w:p>
    <w:p w14:paraId="4C59CBCA" w14:textId="77777777" w:rsidR="00AA7123" w:rsidRDefault="00000000">
      <w:pPr>
        <w:pStyle w:val="Heading2"/>
        <w:ind w:left="-5"/>
      </w:pPr>
      <w:r>
        <w:t>Wildlife habitats</w:t>
      </w:r>
      <w:r>
        <w:rPr>
          <w:u w:val="none"/>
        </w:rPr>
        <w:t xml:space="preserve"> </w:t>
      </w:r>
    </w:p>
    <w:p w14:paraId="2BEBEE7C" w14:textId="77777777" w:rsidR="00AA7123" w:rsidRDefault="00000000">
      <w:pPr>
        <w:spacing w:after="108" w:line="248" w:lineRule="auto"/>
        <w:ind w:left="-5" w:hanging="10"/>
      </w:pPr>
      <w:r>
        <w:rPr>
          <w:rFonts w:ascii="Arial" w:eastAsia="Arial" w:hAnsi="Arial" w:cs="Arial"/>
        </w:rPr>
        <w:t xml:space="preserve">Some proposals can have adverse impacts on designated wildlife sites or other priority habitats (listed </w:t>
      </w:r>
      <w:hyperlink r:id="rId62">
        <w:r>
          <w:rPr>
            <w:rFonts w:ascii="Arial" w:eastAsia="Arial" w:hAnsi="Arial" w:cs="Arial"/>
            <w:color w:val="0000FF"/>
            <w:u w:val="single" w:color="0000FF"/>
          </w:rPr>
          <w:t>here</w:t>
        </w:r>
      </w:hyperlink>
      <w:r>
        <w:rPr>
          <w:rFonts w:ascii="Arial" w:eastAsia="Arial" w:hAnsi="Arial" w:cs="Arial"/>
          <w:color w:val="0000FF"/>
          <w:vertAlign w:val="superscript"/>
        </w:rPr>
        <w:footnoteReference w:id="7"/>
      </w:r>
      <w:r>
        <w:rPr>
          <w:rFonts w:ascii="Arial" w:eastAsia="Arial" w:hAnsi="Arial" w:cs="Arial"/>
        </w:rPr>
        <w:t xml:space="preserve">), such as Sites of Special Scientific Interest or </w:t>
      </w:r>
      <w:hyperlink r:id="rId63">
        <w:r>
          <w:rPr>
            <w:rFonts w:ascii="Arial" w:eastAsia="Arial" w:hAnsi="Arial" w:cs="Arial"/>
            <w:color w:val="0000FF"/>
            <w:u w:val="single" w:color="0000FF"/>
          </w:rPr>
          <w:t>Ancient woodland</w:t>
        </w:r>
      </w:hyperlink>
      <w:r>
        <w:rPr>
          <w:rFonts w:ascii="Arial" w:eastAsia="Arial" w:hAnsi="Arial" w:cs="Arial"/>
          <w:vertAlign w:val="superscript"/>
        </w:rPr>
        <w:footnoteReference w:id="8"/>
      </w:r>
      <w:r>
        <w:rPr>
          <w:rFonts w:ascii="Arial" w:eastAsia="Arial" w:hAnsi="Arial" w:cs="Arial"/>
        </w:rPr>
        <w:t xml:space="preserve">.  If there are likely to be any adverse impacts you’ll need to think about how such impacts can be avoided, mitigated or, as a last resort, compensated for. </w:t>
      </w:r>
    </w:p>
    <w:p w14:paraId="1528C651" w14:textId="77777777" w:rsidR="00AA7123" w:rsidRDefault="00000000">
      <w:pPr>
        <w:pStyle w:val="Heading2"/>
        <w:ind w:left="-5"/>
      </w:pPr>
      <w:r>
        <w:t>Priority and protected species</w:t>
      </w:r>
      <w:r>
        <w:rPr>
          <w:u w:val="none"/>
        </w:rPr>
        <w:t xml:space="preserve"> </w:t>
      </w:r>
    </w:p>
    <w:p w14:paraId="584CDEE7" w14:textId="77777777" w:rsidR="00AA7123" w:rsidRDefault="00000000">
      <w:pPr>
        <w:spacing w:after="112" w:line="248" w:lineRule="auto"/>
        <w:ind w:left="-5" w:hanging="10"/>
      </w:pPr>
      <w:r>
        <w:rPr>
          <w:rFonts w:ascii="Arial" w:eastAsia="Arial" w:hAnsi="Arial" w:cs="Arial"/>
        </w:rPr>
        <w:t xml:space="preserve">You’ll also want to consider whether any proposals might affect priority species (listed </w:t>
      </w:r>
      <w:hyperlink r:id="rId64">
        <w:r>
          <w:rPr>
            <w:rFonts w:ascii="Arial" w:eastAsia="Arial" w:hAnsi="Arial" w:cs="Arial"/>
            <w:color w:val="0000FF"/>
            <w:u w:val="single" w:color="0000FF"/>
          </w:rPr>
          <w:t>here</w:t>
        </w:r>
      </w:hyperlink>
      <w:hyperlink r:id="rId65">
        <w:r>
          <w:rPr>
            <w:rFonts w:ascii="Arial" w:eastAsia="Arial" w:hAnsi="Arial" w:cs="Arial"/>
          </w:rPr>
          <w:t xml:space="preserve"> </w:t>
        </w:r>
      </w:hyperlink>
      <w:r>
        <w:rPr>
          <w:rFonts w:ascii="Arial" w:eastAsia="Arial" w:hAnsi="Arial" w:cs="Arial"/>
          <w:color w:val="0000FF"/>
          <w:u w:val="single" w:color="0000FF"/>
          <w:vertAlign w:val="superscript"/>
        </w:rPr>
        <w:footnoteReference w:id="9"/>
      </w:r>
      <w:r>
        <w:rPr>
          <w:rFonts w:ascii="Arial" w:eastAsia="Arial" w:hAnsi="Arial" w:cs="Arial"/>
          <w:color w:val="0000FF"/>
          <w:u w:val="single" w:color="0000FF"/>
          <w:vertAlign w:val="superscript"/>
        </w:rPr>
        <w:footnoteReference w:id="10"/>
      </w:r>
      <w:r>
        <w:rPr>
          <w:rFonts w:ascii="Arial" w:eastAsia="Arial" w:hAnsi="Arial" w:cs="Arial"/>
        </w:rPr>
        <w:t xml:space="preserve">) or protected species.  To help you do this, Natural England has produced advice </w:t>
      </w:r>
      <w:hyperlink r:id="rId66">
        <w:r>
          <w:rPr>
            <w:rFonts w:ascii="Arial" w:eastAsia="Arial" w:hAnsi="Arial" w:cs="Arial"/>
            <w:color w:val="0000FF"/>
            <w:u w:val="single" w:color="0000FF"/>
          </w:rPr>
          <w:t>here</w:t>
        </w:r>
      </w:hyperlink>
      <w:hyperlink r:id="rId67">
        <w:r>
          <w:rPr>
            <w:rFonts w:ascii="Arial" w:eastAsia="Arial" w:hAnsi="Arial" w:cs="Arial"/>
            <w:color w:val="0000FF"/>
            <w:vertAlign w:val="superscript"/>
          </w:rPr>
          <w:t>1</w:t>
        </w:r>
      </w:hyperlink>
      <w:r>
        <w:rPr>
          <w:rFonts w:ascii="Arial" w:eastAsia="Arial" w:hAnsi="Arial" w:cs="Arial"/>
          <w:color w:val="0000FF"/>
          <w:vertAlign w:val="superscript"/>
        </w:rPr>
        <w:t>1</w:t>
      </w:r>
      <w:r>
        <w:rPr>
          <w:rFonts w:ascii="Arial" w:eastAsia="Arial" w:hAnsi="Arial" w:cs="Arial"/>
        </w:rPr>
        <w:t xml:space="preserve"> to help understand the impact of particular developments on protected species. </w:t>
      </w:r>
    </w:p>
    <w:p w14:paraId="181016B7" w14:textId="77777777" w:rsidR="00AA7123" w:rsidRDefault="00000000">
      <w:pPr>
        <w:pStyle w:val="Heading2"/>
        <w:ind w:left="-5"/>
      </w:pPr>
      <w:r>
        <w:t>Best and Most Versatile Agricultural Land</w:t>
      </w:r>
      <w:r>
        <w:rPr>
          <w:u w:val="none"/>
        </w:rPr>
        <w:t xml:space="preserve">  </w:t>
      </w:r>
    </w:p>
    <w:p w14:paraId="3C44394E" w14:textId="77777777" w:rsidR="00AA7123" w:rsidRDefault="00000000">
      <w:pPr>
        <w:spacing w:after="253" w:line="248" w:lineRule="auto"/>
        <w:ind w:left="-5" w:hanging="10"/>
      </w:pPr>
      <w:r>
        <w:rPr>
          <w:rFonts w:ascii="Arial" w:eastAsia="Arial" w:hAnsi="Arial" w:cs="Arial"/>
        </w:rPr>
        <w:t xml:space="preserve">Soil is a finite resource that fulfils many important functions and services for society.  It is a growing medium for food, timber and other crops, a store for carbon and water, a reservoir of biodiversity and a buffer against pollution. If you are proposing development, you should seek to use areas of poorer quality agricultural land in preference to that of a higher quality in line with National Planning Policy Framework para 112.  For more information, see </w:t>
      </w:r>
      <w:hyperlink r:id="rId68">
        <w:r>
          <w:rPr>
            <w:rFonts w:ascii="Arial" w:eastAsia="Arial" w:hAnsi="Arial" w:cs="Arial"/>
            <w:color w:val="0000FF"/>
            <w:u w:val="single" w:color="0000FF"/>
          </w:rPr>
          <w:t>Guide to assessing development proposals on agricultural land</w:t>
        </w:r>
      </w:hyperlink>
      <w:hyperlink r:id="rId69">
        <w:r>
          <w:rPr>
            <w:rFonts w:ascii="Arial" w:eastAsia="Arial" w:hAnsi="Arial" w:cs="Arial"/>
          </w:rPr>
          <w:t xml:space="preserve"> </w:t>
        </w:r>
      </w:hyperlink>
      <w:r>
        <w:rPr>
          <w:rFonts w:ascii="Arial" w:eastAsia="Arial" w:hAnsi="Arial" w:cs="Arial"/>
          <w:vertAlign w:val="superscript"/>
        </w:rPr>
        <w:footnoteReference w:id="11"/>
      </w:r>
      <w:r>
        <w:rPr>
          <w:rFonts w:ascii="Arial" w:eastAsia="Arial" w:hAnsi="Arial" w:cs="Arial"/>
          <w:vertAlign w:val="superscript"/>
        </w:rPr>
        <w:footnoteReference w:id="12"/>
      </w:r>
      <w:r>
        <w:rPr>
          <w:rFonts w:ascii="Arial" w:eastAsia="Arial" w:hAnsi="Arial" w:cs="Arial"/>
        </w:rPr>
        <w:t xml:space="preserve">. </w:t>
      </w:r>
    </w:p>
    <w:p w14:paraId="20574279" w14:textId="77777777" w:rsidR="00AA7123" w:rsidRDefault="00000000">
      <w:pPr>
        <w:spacing w:after="230" w:line="249" w:lineRule="auto"/>
        <w:ind w:left="-5" w:hanging="10"/>
      </w:pPr>
      <w:r>
        <w:rPr>
          <w:rFonts w:ascii="Arial" w:eastAsia="Arial" w:hAnsi="Arial" w:cs="Arial"/>
          <w:b/>
        </w:rPr>
        <w:t xml:space="preserve">Improving your natural environment </w:t>
      </w:r>
    </w:p>
    <w:p w14:paraId="4E9DED54" w14:textId="77777777" w:rsidR="00AA7123" w:rsidRDefault="00000000">
      <w:pPr>
        <w:spacing w:after="111" w:line="248" w:lineRule="auto"/>
        <w:ind w:left="-5" w:hanging="10"/>
      </w:pPr>
      <w:r>
        <w:rPr>
          <w:rFonts w:ascii="Arial" w:eastAsia="Arial" w:hAnsi="Arial" w:cs="Arial"/>
        </w:rPr>
        <w:t xml:space="preserve">Your plan or order can offer exciting opportunities to enhance your local environment and should provide net gains for biodiversity in line with the </w:t>
      </w:r>
      <w:hyperlink r:id="rId70">
        <w:r>
          <w:rPr>
            <w:rFonts w:ascii="Arial" w:eastAsia="Arial" w:hAnsi="Arial" w:cs="Arial"/>
            <w:color w:val="0000FF"/>
            <w:u w:val="single" w:color="0000FF"/>
          </w:rPr>
          <w:t>National Planning Policy Framework</w:t>
        </w:r>
      </w:hyperlink>
      <w:hyperlink r:id="rId71">
        <w:r>
          <w:rPr>
            <w:rFonts w:ascii="Arial" w:eastAsia="Arial" w:hAnsi="Arial" w:cs="Arial"/>
          </w:rPr>
          <w:t>.</w:t>
        </w:r>
      </w:hyperlink>
      <w:r>
        <w:rPr>
          <w:rFonts w:ascii="Arial" w:eastAsia="Arial" w:hAnsi="Arial" w:cs="Arial"/>
        </w:rPr>
        <w:t xml:space="preserve"> If you are setting out policies on new development or proposing sites for development, you should follow the biodiversity mitigation hierarchy and seek to ensure impacts on habitats are avoided or minimised before considering opportunities for biodiversity enhancement. You may wish to consider identifying what environmental features you want to be retained or enhanced or new features you would like to see created as part of any new development and how these could  contribute to biodiversity net gain and wider environmental goals.   </w:t>
      </w:r>
    </w:p>
    <w:p w14:paraId="1BA69366" w14:textId="77777777" w:rsidR="00AA7123" w:rsidRDefault="00000000">
      <w:pPr>
        <w:tabs>
          <w:tab w:val="center" w:pos="2941"/>
        </w:tabs>
        <w:spacing w:after="134" w:line="248" w:lineRule="auto"/>
        <w:ind w:left="-427"/>
      </w:pPr>
      <w:r>
        <w:rPr>
          <w:rFonts w:ascii="Arial" w:eastAsia="Arial" w:hAnsi="Arial" w:cs="Arial"/>
        </w:rPr>
        <w:t xml:space="preserve"> </w:t>
      </w:r>
      <w:r>
        <w:rPr>
          <w:rFonts w:ascii="Arial" w:eastAsia="Arial" w:hAnsi="Arial" w:cs="Arial"/>
        </w:rPr>
        <w:tab/>
        <w:t xml:space="preserve">Opportunities for environmental enhancement might include:  </w:t>
      </w:r>
    </w:p>
    <w:p w14:paraId="60716866" w14:textId="77777777" w:rsidR="00AA7123" w:rsidRDefault="00000000">
      <w:pPr>
        <w:numPr>
          <w:ilvl w:val="0"/>
          <w:numId w:val="5"/>
        </w:numPr>
        <w:spacing w:after="11" w:line="248" w:lineRule="auto"/>
        <w:ind w:hanging="360"/>
      </w:pPr>
      <w:r>
        <w:rPr>
          <w:rFonts w:ascii="Arial" w:eastAsia="Arial" w:hAnsi="Arial" w:cs="Arial"/>
        </w:rPr>
        <w:t xml:space="preserve">Restoring a neglected hedgerow. </w:t>
      </w:r>
    </w:p>
    <w:p w14:paraId="79BF01AB" w14:textId="77777777" w:rsidR="00AA7123" w:rsidRDefault="00000000">
      <w:pPr>
        <w:numPr>
          <w:ilvl w:val="0"/>
          <w:numId w:val="5"/>
        </w:numPr>
        <w:spacing w:after="11" w:line="248" w:lineRule="auto"/>
        <w:ind w:hanging="360"/>
      </w:pPr>
      <w:r>
        <w:rPr>
          <w:rFonts w:ascii="Arial" w:eastAsia="Arial" w:hAnsi="Arial" w:cs="Arial"/>
        </w:rPr>
        <w:t xml:space="preserve">Creating a new pond as an attractive feature on the site. </w:t>
      </w:r>
    </w:p>
    <w:p w14:paraId="2FAFFD8D" w14:textId="77777777" w:rsidR="00AA7123" w:rsidRDefault="00000000">
      <w:pPr>
        <w:numPr>
          <w:ilvl w:val="0"/>
          <w:numId w:val="5"/>
        </w:numPr>
        <w:spacing w:after="11" w:line="248" w:lineRule="auto"/>
        <w:ind w:hanging="360"/>
      </w:pPr>
      <w:r>
        <w:rPr>
          <w:rFonts w:ascii="Arial" w:eastAsia="Arial" w:hAnsi="Arial" w:cs="Arial"/>
        </w:rPr>
        <w:lastRenderedPageBreak/>
        <w:t xml:space="preserve">Planting trees characteristic to the local area to make a positive contribution to the local landscape. </w:t>
      </w:r>
    </w:p>
    <w:p w14:paraId="0D9ECA97" w14:textId="77777777" w:rsidR="00AA7123" w:rsidRDefault="00000000">
      <w:pPr>
        <w:numPr>
          <w:ilvl w:val="0"/>
          <w:numId w:val="5"/>
        </w:numPr>
        <w:spacing w:after="11" w:line="248" w:lineRule="auto"/>
        <w:ind w:hanging="360"/>
      </w:pPr>
      <w:r>
        <w:rPr>
          <w:rFonts w:ascii="Arial" w:eastAsia="Arial" w:hAnsi="Arial" w:cs="Arial"/>
        </w:rPr>
        <w:t xml:space="preserve">Using native plants in landscaping schemes for better nectar and seed sources for bees and birds. </w:t>
      </w:r>
    </w:p>
    <w:p w14:paraId="1FCEB775" w14:textId="77777777" w:rsidR="00AA7123" w:rsidRDefault="00000000">
      <w:pPr>
        <w:numPr>
          <w:ilvl w:val="0"/>
          <w:numId w:val="5"/>
        </w:numPr>
        <w:spacing w:after="11" w:line="248" w:lineRule="auto"/>
        <w:ind w:hanging="360"/>
      </w:pPr>
      <w:r>
        <w:rPr>
          <w:rFonts w:ascii="Arial" w:eastAsia="Arial" w:hAnsi="Arial" w:cs="Arial"/>
        </w:rPr>
        <w:t xml:space="preserve">Incorporating swift boxes or bat boxes into the design of new buildings. </w:t>
      </w:r>
    </w:p>
    <w:p w14:paraId="5860CA9C" w14:textId="77777777" w:rsidR="00AA7123" w:rsidRDefault="00000000">
      <w:pPr>
        <w:numPr>
          <w:ilvl w:val="0"/>
          <w:numId w:val="5"/>
        </w:numPr>
        <w:spacing w:after="11" w:line="248" w:lineRule="auto"/>
        <w:ind w:hanging="360"/>
      </w:pPr>
      <w:r>
        <w:rPr>
          <w:rFonts w:ascii="Arial" w:eastAsia="Arial" w:hAnsi="Arial" w:cs="Arial"/>
        </w:rPr>
        <w:t xml:space="preserve">Think about how lighting can be best managed to reduce impacts on wildlife. </w:t>
      </w:r>
    </w:p>
    <w:p w14:paraId="1449AAFA" w14:textId="77777777" w:rsidR="00AA7123" w:rsidRDefault="00000000">
      <w:pPr>
        <w:numPr>
          <w:ilvl w:val="0"/>
          <w:numId w:val="5"/>
        </w:numPr>
        <w:spacing w:after="11" w:line="248" w:lineRule="auto"/>
        <w:ind w:hanging="360"/>
      </w:pPr>
      <w:r>
        <w:rPr>
          <w:rFonts w:ascii="Arial" w:eastAsia="Arial" w:hAnsi="Arial" w:cs="Arial"/>
        </w:rPr>
        <w:t xml:space="preserve">Adding a green roof to new buildings. </w:t>
      </w:r>
    </w:p>
    <w:p w14:paraId="6930E64D" w14:textId="77777777" w:rsidR="00AA7123" w:rsidRDefault="00000000">
      <w:pPr>
        <w:numPr>
          <w:ilvl w:val="0"/>
          <w:numId w:val="5"/>
        </w:numPr>
        <w:spacing w:after="11" w:line="248" w:lineRule="auto"/>
        <w:ind w:hanging="360"/>
      </w:pPr>
      <w:r>
        <w:rPr>
          <w:rFonts w:ascii="Arial" w:eastAsia="Arial" w:hAnsi="Arial" w:cs="Arial"/>
        </w:rPr>
        <w:t xml:space="preserve">Providing a new footpath through the new development to link into existing rights of way. </w:t>
      </w:r>
    </w:p>
    <w:p w14:paraId="13FFFBA1" w14:textId="77777777" w:rsidR="00AA7123" w:rsidRDefault="00000000">
      <w:pPr>
        <w:spacing w:after="0"/>
        <w:ind w:left="720"/>
      </w:pPr>
      <w:r>
        <w:rPr>
          <w:rFonts w:ascii="Arial" w:eastAsia="Arial" w:hAnsi="Arial" w:cs="Arial"/>
        </w:rPr>
        <w:t xml:space="preserve"> </w:t>
      </w:r>
    </w:p>
    <w:p w14:paraId="5E65194B" w14:textId="77777777" w:rsidR="00AA7123" w:rsidRDefault="00000000">
      <w:pPr>
        <w:spacing w:after="0"/>
      </w:pPr>
      <w:r>
        <w:rPr>
          <w:rFonts w:ascii="Arial" w:eastAsia="Arial" w:hAnsi="Arial" w:cs="Arial"/>
        </w:rPr>
        <w:t xml:space="preserve"> </w:t>
      </w:r>
    </w:p>
    <w:p w14:paraId="678828DC" w14:textId="77777777" w:rsidR="00AA7123" w:rsidRDefault="00000000">
      <w:pPr>
        <w:spacing w:after="11" w:line="248" w:lineRule="auto"/>
        <w:ind w:left="-5" w:hanging="10"/>
      </w:pPr>
      <w:r>
        <w:rPr>
          <w:rFonts w:ascii="Arial" w:eastAsia="Arial" w:hAnsi="Arial" w:cs="Arial"/>
        </w:rPr>
        <w:t xml:space="preserve">Site allocations should be supported by a baseline assessment of biodiversity value.  The statutory </w:t>
      </w:r>
    </w:p>
    <w:p w14:paraId="6D947F39" w14:textId="77777777" w:rsidR="00AA7123" w:rsidRDefault="00000000">
      <w:pPr>
        <w:spacing w:after="11" w:line="248" w:lineRule="auto"/>
        <w:ind w:left="-5" w:hanging="10"/>
      </w:pPr>
      <w:hyperlink r:id="rId72">
        <w:r>
          <w:rPr>
            <w:rFonts w:ascii="Arial" w:eastAsia="Arial" w:hAnsi="Arial" w:cs="Arial"/>
            <w:color w:val="0000FF"/>
            <w:u w:val="single" w:color="0000FF"/>
          </w:rPr>
          <w:t>Biodiversity Metric</w:t>
        </w:r>
      </w:hyperlink>
      <w:hyperlink r:id="rId73">
        <w:r>
          <w:rPr>
            <w:rFonts w:ascii="Arial" w:eastAsia="Arial" w:hAnsi="Arial" w:cs="Arial"/>
          </w:rPr>
          <w:t xml:space="preserve"> </w:t>
        </w:r>
      </w:hyperlink>
      <w:r>
        <w:rPr>
          <w:rFonts w:ascii="Arial" w:eastAsia="Arial" w:hAnsi="Arial" w:cs="Arial"/>
        </w:rPr>
        <w:t xml:space="preserve">may  be used to understand the number of biodiversity units present on allocated sites.  For small development allocations the </w:t>
      </w:r>
      <w:hyperlink r:id="rId74">
        <w:r>
          <w:rPr>
            <w:rFonts w:ascii="Arial" w:eastAsia="Arial" w:hAnsi="Arial" w:cs="Arial"/>
            <w:color w:val="0000FF"/>
            <w:u w:val="single" w:color="0000FF"/>
          </w:rPr>
          <w:t>Small Sites Metric</w:t>
        </w:r>
      </w:hyperlink>
      <w:hyperlink r:id="rId75">
        <w:r>
          <w:rPr>
            <w:rFonts w:ascii="Arial" w:eastAsia="Arial" w:hAnsi="Arial" w:cs="Arial"/>
          </w:rPr>
          <w:t xml:space="preserve"> </w:t>
        </w:r>
      </w:hyperlink>
      <w:r>
        <w:rPr>
          <w:rFonts w:ascii="Arial" w:eastAsia="Arial" w:hAnsi="Arial" w:cs="Arial"/>
        </w:rPr>
        <w:t xml:space="preserve">may be used.  This is a simplified version of  the statutory </w:t>
      </w:r>
      <w:hyperlink r:id="rId76">
        <w:r>
          <w:rPr>
            <w:rFonts w:ascii="Arial" w:eastAsia="Arial" w:hAnsi="Arial" w:cs="Arial"/>
            <w:color w:val="0000FF"/>
            <w:u w:val="single" w:color="0000FF"/>
          </w:rPr>
          <w:t>Biodiversity Metric</w:t>
        </w:r>
      </w:hyperlink>
      <w:hyperlink r:id="rId77">
        <w:r>
          <w:rPr>
            <w:rFonts w:ascii="Arial" w:eastAsia="Arial" w:hAnsi="Arial" w:cs="Arial"/>
          </w:rPr>
          <w:t xml:space="preserve"> </w:t>
        </w:r>
      </w:hyperlink>
      <w:r>
        <w:rPr>
          <w:rFonts w:ascii="Arial" w:eastAsia="Arial" w:hAnsi="Arial" w:cs="Arial"/>
        </w:rPr>
        <w:t xml:space="preserve">and is designed for use where certain criteria are met.  Further information on biodiversity net gain including </w:t>
      </w:r>
      <w:hyperlink r:id="rId78">
        <w:r>
          <w:rPr>
            <w:rFonts w:ascii="Arial" w:eastAsia="Arial" w:hAnsi="Arial" w:cs="Arial"/>
            <w:color w:val="0000FF"/>
            <w:u w:val="single" w:color="0000FF"/>
          </w:rPr>
          <w:t>planning practice guidance</w:t>
        </w:r>
      </w:hyperlink>
      <w:hyperlink r:id="rId79">
        <w:r>
          <w:rPr>
            <w:rFonts w:ascii="Arial" w:eastAsia="Arial" w:hAnsi="Arial" w:cs="Arial"/>
          </w:rPr>
          <w:t xml:space="preserve"> </w:t>
        </w:r>
      </w:hyperlink>
      <w:r>
        <w:rPr>
          <w:rFonts w:ascii="Arial" w:eastAsia="Arial" w:hAnsi="Arial" w:cs="Arial"/>
        </w:rPr>
        <w:t xml:space="preserve">can be found </w:t>
      </w:r>
      <w:hyperlink r:id="rId80">
        <w:r>
          <w:rPr>
            <w:rFonts w:ascii="Arial" w:eastAsia="Arial" w:hAnsi="Arial" w:cs="Arial"/>
            <w:color w:val="0000FF"/>
            <w:u w:val="single" w:color="0000FF"/>
          </w:rPr>
          <w:t>here</w:t>
        </w:r>
      </w:hyperlink>
      <w:hyperlink r:id="rId81">
        <w:r>
          <w:rPr>
            <w:rFonts w:ascii="Arial" w:eastAsia="Arial" w:hAnsi="Arial" w:cs="Arial"/>
          </w:rPr>
          <w:t xml:space="preserve"> </w:t>
        </w:r>
      </w:hyperlink>
    </w:p>
    <w:p w14:paraId="74E19ED9" w14:textId="77777777" w:rsidR="00AA7123" w:rsidRDefault="00000000">
      <w:pPr>
        <w:spacing w:after="101"/>
      </w:pPr>
      <w:r>
        <w:rPr>
          <w:rFonts w:ascii="Arial" w:eastAsia="Arial" w:hAnsi="Arial" w:cs="Arial"/>
        </w:rPr>
        <w:t xml:space="preserve"> </w:t>
      </w:r>
    </w:p>
    <w:p w14:paraId="0E97CF77" w14:textId="77777777" w:rsidR="00AA7123" w:rsidRDefault="00000000">
      <w:pPr>
        <w:spacing w:after="126" w:line="248" w:lineRule="auto"/>
        <w:ind w:left="-5" w:hanging="10"/>
      </w:pPr>
      <w:r>
        <w:rPr>
          <w:rFonts w:ascii="Arial" w:eastAsia="Arial" w:hAnsi="Arial" w:cs="Arial"/>
        </w:rPr>
        <w:t xml:space="preserve">You may also want to consider enhancing your local area in other ways, for example by: </w:t>
      </w:r>
    </w:p>
    <w:p w14:paraId="70FEB99B" w14:textId="77777777" w:rsidR="00AA7123" w:rsidRDefault="00000000">
      <w:pPr>
        <w:numPr>
          <w:ilvl w:val="0"/>
          <w:numId w:val="5"/>
        </w:numPr>
        <w:spacing w:after="11" w:line="248" w:lineRule="auto"/>
        <w:ind w:hanging="360"/>
      </w:pPr>
      <w:r>
        <w:rPr>
          <w:rFonts w:ascii="Arial" w:eastAsia="Arial" w:hAnsi="Arial" w:cs="Arial"/>
        </w:rPr>
        <w:t xml:space="preserve">Setting out in your plan how you would like to implement elements of a wider Green Infrastructure Strategy (if one exists) in your community.  </w:t>
      </w:r>
    </w:p>
    <w:p w14:paraId="7723640B" w14:textId="77777777" w:rsidR="00AA7123" w:rsidRDefault="00000000">
      <w:pPr>
        <w:numPr>
          <w:ilvl w:val="0"/>
          <w:numId w:val="5"/>
        </w:numPr>
        <w:spacing w:after="11" w:line="248" w:lineRule="auto"/>
        <w:ind w:hanging="360"/>
      </w:pPr>
      <w:r>
        <w:rPr>
          <w:rFonts w:ascii="Arial" w:eastAsia="Arial" w:hAnsi="Arial" w:cs="Arial"/>
        </w:rPr>
        <w:t xml:space="preserve">Assessing needs for accessible greenspace and setting out proposals to address any deficiencies or enhance provision. Natural England’s </w:t>
      </w:r>
      <w:hyperlink r:id="rId82">
        <w:r>
          <w:rPr>
            <w:rFonts w:ascii="Arial" w:eastAsia="Arial" w:hAnsi="Arial" w:cs="Arial"/>
            <w:color w:val="0000FF"/>
            <w:u w:val="single" w:color="0000FF"/>
          </w:rPr>
          <w:t>Green Infrastructure Framework</w:t>
        </w:r>
      </w:hyperlink>
      <w:hyperlink r:id="rId83">
        <w:r>
          <w:rPr>
            <w:rFonts w:ascii="Arial" w:eastAsia="Arial" w:hAnsi="Arial" w:cs="Arial"/>
          </w:rPr>
          <w:t xml:space="preserve"> </w:t>
        </w:r>
      </w:hyperlink>
      <w:r>
        <w:rPr>
          <w:rFonts w:ascii="Arial" w:eastAsia="Arial" w:hAnsi="Arial" w:cs="Arial"/>
        </w:rPr>
        <w:t xml:space="preserve">sets out further information on green infrastructure standards and principles </w:t>
      </w:r>
    </w:p>
    <w:p w14:paraId="23C1FA33" w14:textId="77777777" w:rsidR="00AA7123" w:rsidRDefault="00000000">
      <w:pPr>
        <w:numPr>
          <w:ilvl w:val="0"/>
          <w:numId w:val="5"/>
        </w:numPr>
        <w:spacing w:after="36" w:line="248" w:lineRule="auto"/>
        <w:ind w:hanging="360"/>
      </w:pPr>
      <w:r>
        <w:rPr>
          <w:rFonts w:ascii="Arial" w:eastAsia="Arial" w:hAnsi="Arial" w:cs="Arial"/>
        </w:rPr>
        <w:t xml:space="preserve">Identifying green areas of particular importance for special protection through Local Green Space designation (see </w:t>
      </w:r>
      <w:hyperlink r:id="rId84">
        <w:r>
          <w:rPr>
            <w:rFonts w:ascii="Arial" w:eastAsia="Arial" w:hAnsi="Arial" w:cs="Arial"/>
            <w:color w:val="0000FF"/>
            <w:u w:val="single" w:color="0000FF"/>
          </w:rPr>
          <w:t>Planning Practice Guidance</w:t>
        </w:r>
      </w:hyperlink>
      <w:hyperlink r:id="rId85">
        <w:r>
          <w:rPr>
            <w:rFonts w:ascii="Arial" w:eastAsia="Arial" w:hAnsi="Arial" w:cs="Arial"/>
            <w:vertAlign w:val="superscript"/>
          </w:rPr>
          <w:t>1</w:t>
        </w:r>
      </w:hyperlink>
      <w:r>
        <w:rPr>
          <w:rFonts w:ascii="Arial" w:eastAsia="Arial" w:hAnsi="Arial" w:cs="Arial"/>
          <w:vertAlign w:val="superscript"/>
        </w:rPr>
        <w:t>3</w:t>
      </w:r>
      <w:r>
        <w:rPr>
          <w:rFonts w:ascii="Arial" w:eastAsia="Arial" w:hAnsi="Arial" w:cs="Arial"/>
        </w:rPr>
        <w:t xml:space="preserve">). </w:t>
      </w:r>
    </w:p>
    <w:p w14:paraId="63A84846" w14:textId="77777777" w:rsidR="00AA7123" w:rsidRDefault="00000000">
      <w:pPr>
        <w:numPr>
          <w:ilvl w:val="0"/>
          <w:numId w:val="5"/>
        </w:numPr>
        <w:spacing w:after="125" w:line="245" w:lineRule="auto"/>
        <w:ind w:hanging="360"/>
      </w:pPr>
      <w:r>
        <w:rPr>
          <w:rFonts w:ascii="Arial" w:eastAsia="Arial" w:hAnsi="Arial" w:cs="Arial"/>
        </w:rPr>
        <w:t xml:space="preserve">Managing existing (and new) public spaces to be more wildlife friendly (e.g. by sowing wild flower strips in less used parts of parks or on verges, changing hedge cutting timings and frequency). </w:t>
      </w:r>
    </w:p>
    <w:p w14:paraId="49E985CA" w14:textId="77777777" w:rsidR="00AA7123" w:rsidRDefault="00000000">
      <w:pPr>
        <w:spacing w:after="0"/>
      </w:pPr>
      <w:r>
        <w:rPr>
          <w:noProof/>
        </w:rPr>
        <mc:AlternateContent>
          <mc:Choice Requires="wpg">
            <w:drawing>
              <wp:inline distT="0" distB="0" distL="0" distR="0" wp14:anchorId="4BC66E29" wp14:editId="167D00F3">
                <wp:extent cx="1829435" cy="7620"/>
                <wp:effectExtent l="0" t="0" r="0" b="0"/>
                <wp:docPr id="38060" name="Group 38060"/>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42019" name="Shape 42019"/>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060" style="width:144.05pt;height:0.599976pt;mso-position-horizontal-relative:char;mso-position-vertical-relative:line" coordsize="18294,76">
                <v:shape id="Shape 42020" style="position:absolute;width:18294;height:91;left:0;top:0;" coordsize="1829435,9144" path="m0,0l1829435,0l1829435,9144l0,9144l0,0">
                  <v:stroke weight="0pt" endcap="flat" joinstyle="miter" miterlimit="10" on="false" color="#000000" opacity="0"/>
                  <v:fill on="true" color="#000000"/>
                </v:shape>
              </v:group>
            </w:pict>
          </mc:Fallback>
        </mc:AlternateContent>
      </w:r>
      <w:r>
        <w:rPr>
          <w:rFonts w:ascii="Arial" w:eastAsia="Arial" w:hAnsi="Arial" w:cs="Arial"/>
        </w:rPr>
        <w:t xml:space="preserve"> </w:t>
      </w:r>
    </w:p>
    <w:p w14:paraId="1EBE607D" w14:textId="77777777" w:rsidR="00AA7123" w:rsidRDefault="00000000">
      <w:pPr>
        <w:numPr>
          <w:ilvl w:val="0"/>
          <w:numId w:val="5"/>
        </w:numPr>
        <w:spacing w:after="11" w:line="248" w:lineRule="auto"/>
        <w:ind w:hanging="360"/>
      </w:pPr>
      <w:r>
        <w:rPr>
          <w:rFonts w:ascii="Arial" w:eastAsia="Arial" w:hAnsi="Arial" w:cs="Arial"/>
        </w:rPr>
        <w:t xml:space="preserve">Planting additional street trees.  </w:t>
      </w:r>
    </w:p>
    <w:p w14:paraId="0888678A" w14:textId="77777777" w:rsidR="00AA7123" w:rsidRDefault="00000000">
      <w:pPr>
        <w:numPr>
          <w:ilvl w:val="0"/>
          <w:numId w:val="5"/>
        </w:numPr>
        <w:spacing w:after="11" w:line="248" w:lineRule="auto"/>
        <w:ind w:hanging="360"/>
      </w:pPr>
      <w:r>
        <w:rPr>
          <w:rFonts w:ascii="Arial" w:eastAsia="Arial" w:hAnsi="Arial" w:cs="Arial"/>
        </w:rPr>
        <w:t xml:space="preserve">Identifying any improvements to the existing public right of way network, e.g. cutting back hedges, improving the surface, clearing litter or installing kissing gates) or extending the network to create missing links. </w:t>
      </w:r>
    </w:p>
    <w:p w14:paraId="73F8E196" w14:textId="77777777" w:rsidR="00AA7123" w:rsidRDefault="00000000">
      <w:pPr>
        <w:numPr>
          <w:ilvl w:val="0"/>
          <w:numId w:val="5"/>
        </w:numPr>
        <w:spacing w:after="11" w:line="248" w:lineRule="auto"/>
        <w:ind w:hanging="360"/>
      </w:pPr>
      <w:r>
        <w:rPr>
          <w:rFonts w:ascii="Arial" w:eastAsia="Arial" w:hAnsi="Arial" w:cs="Arial"/>
        </w:rPr>
        <w:t xml:space="preserve">Restoring neglected environmental features (e.g. coppicing a prominent hedge that is in poor condition, or clearing away an eyesore). </w:t>
      </w:r>
    </w:p>
    <w:p w14:paraId="2DF32A22" w14:textId="77777777" w:rsidR="00AA7123" w:rsidRDefault="00000000">
      <w:pPr>
        <w:spacing w:after="0"/>
      </w:pPr>
      <w:r>
        <w:rPr>
          <w:rFonts w:ascii="Arial" w:eastAsia="Arial" w:hAnsi="Arial" w:cs="Arial"/>
        </w:rPr>
        <w:t xml:space="preserve"> </w:t>
      </w:r>
    </w:p>
    <w:p w14:paraId="64A430E4" w14:textId="77777777" w:rsidR="00AA7123" w:rsidRDefault="00000000">
      <w:pPr>
        <w:spacing w:after="11" w:line="248" w:lineRule="auto"/>
        <w:ind w:left="-5" w:hanging="10"/>
      </w:pPr>
      <w:r>
        <w:rPr>
          <w:rFonts w:ascii="Arial" w:eastAsia="Arial" w:hAnsi="Arial" w:cs="Arial"/>
        </w:rPr>
        <w:t xml:space="preserve">Natural England’s </w:t>
      </w:r>
      <w:hyperlink r:id="rId86">
        <w:r>
          <w:rPr>
            <w:rFonts w:ascii="Arial" w:eastAsia="Arial" w:hAnsi="Arial" w:cs="Arial"/>
            <w:color w:val="0000FF"/>
            <w:u w:val="single" w:color="0000FF"/>
          </w:rPr>
          <w:t>Environmental Benefits from Nature tool</w:t>
        </w:r>
      </w:hyperlink>
      <w:hyperlink r:id="rId87">
        <w:r>
          <w:rPr>
            <w:rFonts w:ascii="Arial" w:eastAsia="Arial" w:hAnsi="Arial" w:cs="Arial"/>
          </w:rPr>
          <w:t xml:space="preserve"> </w:t>
        </w:r>
      </w:hyperlink>
      <w:r>
        <w:rPr>
          <w:rFonts w:ascii="Arial" w:eastAsia="Arial" w:hAnsi="Arial" w:cs="Arial"/>
        </w:rPr>
        <w:t xml:space="preserve">may be used to identify opportunities to enhance wider benefits from nature and to avoid and minimise any negative impacts.  It is designed to work alongside the statutory </w:t>
      </w:r>
      <w:hyperlink r:id="rId88">
        <w:r>
          <w:rPr>
            <w:rFonts w:ascii="Arial" w:eastAsia="Arial" w:hAnsi="Arial" w:cs="Arial"/>
            <w:color w:val="0000FF"/>
            <w:u w:val="single" w:color="0000FF"/>
          </w:rPr>
          <w:t>Biodiversity Metric</w:t>
        </w:r>
      </w:hyperlink>
      <w:hyperlink r:id="rId89">
        <w:r>
          <w:rPr>
            <w:rFonts w:ascii="Arial" w:eastAsia="Arial" w:hAnsi="Arial" w:cs="Arial"/>
          </w:rPr>
          <w:t xml:space="preserve"> </w:t>
        </w:r>
      </w:hyperlink>
      <w:r>
        <w:rPr>
          <w:rFonts w:ascii="Arial" w:eastAsia="Arial" w:hAnsi="Arial" w:cs="Arial"/>
        </w:rPr>
        <w:t xml:space="preserve">and is available as a beta test version. </w:t>
      </w:r>
    </w:p>
    <w:p w14:paraId="09F4932B" w14:textId="77777777" w:rsidR="00AA7123" w:rsidRDefault="00000000">
      <w:pPr>
        <w:spacing w:after="0"/>
      </w:pPr>
      <w:r>
        <w:rPr>
          <w:rFonts w:ascii="Arial" w:eastAsia="Arial" w:hAnsi="Arial" w:cs="Arial"/>
        </w:rPr>
        <w:t xml:space="preserve"> </w:t>
      </w:r>
    </w:p>
    <w:p w14:paraId="06BE8129" w14:textId="77777777" w:rsidR="00AA7123" w:rsidRDefault="00000000">
      <w:pPr>
        <w:spacing w:after="218"/>
      </w:pPr>
      <w:r>
        <w:rPr>
          <w:rFonts w:ascii="Arial" w:eastAsia="Arial" w:hAnsi="Arial" w:cs="Arial"/>
          <w:b/>
        </w:rPr>
        <w:t xml:space="preserve"> </w:t>
      </w:r>
    </w:p>
    <w:p w14:paraId="556DBFA2" w14:textId="77777777" w:rsidR="00AA7123" w:rsidRDefault="00000000">
      <w:pPr>
        <w:spacing w:after="350"/>
      </w:pPr>
      <w:r>
        <w:rPr>
          <w:rFonts w:ascii="Arial" w:eastAsia="Arial" w:hAnsi="Arial" w:cs="Arial"/>
          <w:b/>
        </w:rPr>
        <w:t xml:space="preserve"> </w:t>
      </w:r>
    </w:p>
    <w:p w14:paraId="6E5D9D77" w14:textId="77777777" w:rsidR="00AA7123" w:rsidRDefault="00000000">
      <w:pPr>
        <w:spacing w:after="209"/>
      </w:pPr>
      <w:r>
        <w:rPr>
          <w:rFonts w:ascii="Arial" w:eastAsia="Arial" w:hAnsi="Arial" w:cs="Arial"/>
          <w:b/>
          <w:sz w:val="36"/>
        </w:rPr>
        <w:t xml:space="preserve"> </w:t>
      </w:r>
    </w:p>
    <w:p w14:paraId="186EC27D" w14:textId="77777777" w:rsidR="00AA7123" w:rsidRDefault="00000000">
      <w:pPr>
        <w:spacing w:after="206"/>
      </w:pPr>
      <w:r>
        <w:rPr>
          <w:rFonts w:ascii="Arial" w:eastAsia="Arial" w:hAnsi="Arial" w:cs="Arial"/>
          <w:b/>
          <w:sz w:val="36"/>
        </w:rPr>
        <w:t xml:space="preserve"> </w:t>
      </w:r>
    </w:p>
    <w:p w14:paraId="6C27EA62" w14:textId="77777777" w:rsidR="00AA7123" w:rsidRDefault="00000000">
      <w:pPr>
        <w:spacing w:after="79"/>
      </w:pPr>
      <w:r>
        <w:rPr>
          <w:rFonts w:ascii="Arial" w:eastAsia="Arial" w:hAnsi="Arial" w:cs="Arial"/>
          <w:b/>
          <w:sz w:val="36"/>
        </w:rPr>
        <w:t xml:space="preserve"> </w:t>
      </w:r>
    </w:p>
    <w:p w14:paraId="52579B8D" w14:textId="77777777" w:rsidR="00AA7123" w:rsidRDefault="00000000">
      <w:pPr>
        <w:spacing w:after="0"/>
        <w:ind w:left="720"/>
      </w:pPr>
      <w:r>
        <w:t xml:space="preserve"> </w:t>
      </w:r>
    </w:p>
    <w:p w14:paraId="05F74412" w14:textId="77777777" w:rsidR="00AA7123" w:rsidRDefault="00000000">
      <w:pPr>
        <w:spacing w:after="95"/>
      </w:pPr>
      <w:r>
        <w:t xml:space="preserve"> </w:t>
      </w:r>
    </w:p>
    <w:p w14:paraId="79FB23D4" w14:textId="77777777" w:rsidR="00AA7123" w:rsidRDefault="00000000">
      <w:pPr>
        <w:spacing w:after="110"/>
      </w:pPr>
      <w:r>
        <w:rPr>
          <w:rFonts w:ascii="Arial" w:eastAsia="Arial" w:hAnsi="Arial" w:cs="Arial"/>
        </w:rPr>
        <w:t xml:space="preserve"> </w:t>
      </w:r>
    </w:p>
    <w:p w14:paraId="329A6C2F" w14:textId="77777777" w:rsidR="00AA7123" w:rsidRDefault="00000000">
      <w:pPr>
        <w:spacing w:after="206"/>
      </w:pPr>
      <w:r>
        <w:rPr>
          <w:rFonts w:ascii="Arial" w:eastAsia="Arial" w:hAnsi="Arial" w:cs="Arial"/>
          <w:b/>
          <w:sz w:val="36"/>
        </w:rPr>
        <w:t xml:space="preserve"> </w:t>
      </w:r>
    </w:p>
    <w:p w14:paraId="69351DC4" w14:textId="77777777" w:rsidR="00AA7123" w:rsidRDefault="00000000">
      <w:pPr>
        <w:spacing w:after="0"/>
      </w:pPr>
      <w:r>
        <w:rPr>
          <w:rFonts w:ascii="Arial" w:eastAsia="Arial" w:hAnsi="Arial" w:cs="Arial"/>
          <w:b/>
          <w:sz w:val="36"/>
        </w:rPr>
        <w:t xml:space="preserve"> </w:t>
      </w:r>
    </w:p>
    <w:p w14:paraId="35C3C81D" w14:textId="77777777" w:rsidR="00AA7123" w:rsidRDefault="00AA7123">
      <w:pPr>
        <w:sectPr w:rsidR="00AA7123">
          <w:headerReference w:type="even" r:id="rId90"/>
          <w:headerReference w:type="default" r:id="rId91"/>
          <w:footerReference w:type="even" r:id="rId92"/>
          <w:footerReference w:type="default" r:id="rId93"/>
          <w:headerReference w:type="first" r:id="rId94"/>
          <w:footerReference w:type="first" r:id="rId95"/>
          <w:pgSz w:w="11906" w:h="16838"/>
          <w:pgMar w:top="434" w:right="422" w:bottom="284" w:left="852" w:header="720" w:footer="720" w:gutter="0"/>
          <w:cols w:space="720"/>
        </w:sectPr>
      </w:pPr>
    </w:p>
    <w:p w14:paraId="32E0C732" w14:textId="77777777" w:rsidR="00AA7123" w:rsidRDefault="00000000">
      <w:pPr>
        <w:spacing w:after="0"/>
        <w:ind w:left="10" w:right="-15" w:hanging="10"/>
        <w:jc w:val="right"/>
      </w:pPr>
      <w:r>
        <w:rPr>
          <w:sz w:val="20"/>
        </w:rPr>
        <w:lastRenderedPageBreak/>
        <w:t>All representations : Pampisford Neighbourhood Plan Submission version</w:t>
      </w:r>
    </w:p>
    <w:p w14:paraId="744687A7" w14:textId="77777777" w:rsidR="00AA7123" w:rsidRDefault="00000000">
      <w:pPr>
        <w:spacing w:after="225"/>
        <w:ind w:left="-90" w:right="-1"/>
      </w:pPr>
      <w:r>
        <w:rPr>
          <w:noProof/>
        </w:rPr>
        <mc:AlternateContent>
          <mc:Choice Requires="wpg">
            <w:drawing>
              <wp:inline distT="0" distB="0" distL="0" distR="0" wp14:anchorId="549A2CE3" wp14:editId="39B8ECA9">
                <wp:extent cx="6829425" cy="1"/>
                <wp:effectExtent l="0" t="0" r="0" b="0"/>
                <wp:docPr id="35320" name="Group 3532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2270" name="Shape 2270"/>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320" style="width:537.75pt;height:7.87402e-05pt;mso-position-horizontal-relative:char;mso-position-vertical-relative:line" coordsize="68294,0">
                <v:shape id="Shape 2270" style="position:absolute;width:68294;height:0;left:0;top:0;" coordsize="6829425,0" path="m0,0l6829425,0">
                  <v:stroke weight="0pt" endcap="square" joinstyle="bevel" on="true" color="#000000"/>
                  <v:fill on="false" color="#000000" opacity="0"/>
                </v:shape>
              </v:group>
            </w:pict>
          </mc:Fallback>
        </mc:AlternateContent>
      </w:r>
    </w:p>
    <w:p w14:paraId="50CEFE3D" w14:textId="77777777" w:rsidR="00AA7123" w:rsidRDefault="00000000">
      <w:pPr>
        <w:pStyle w:val="Heading1"/>
        <w:tabs>
          <w:tab w:val="center" w:pos="9780"/>
        </w:tabs>
        <w:spacing w:after="0"/>
        <w:ind w:left="0" w:firstLine="0"/>
      </w:pPr>
      <w:r>
        <w:t>200141</w:t>
      </w:r>
      <w:r>
        <w:tab/>
        <w:t>Comment</w:t>
      </w:r>
    </w:p>
    <w:p w14:paraId="2FFC4BA5" w14:textId="77777777" w:rsidR="00AA7123" w:rsidRDefault="00000000">
      <w:pPr>
        <w:spacing w:after="132"/>
        <w:ind w:left="6"/>
      </w:pPr>
      <w:r>
        <w:rPr>
          <w:noProof/>
        </w:rPr>
        <mc:AlternateContent>
          <mc:Choice Requires="wpg">
            <w:drawing>
              <wp:inline distT="0" distB="0" distL="0" distR="0" wp14:anchorId="065BF454" wp14:editId="10B8E155">
                <wp:extent cx="6707471" cy="15242"/>
                <wp:effectExtent l="0" t="0" r="0" b="0"/>
                <wp:docPr id="35318" name="Group 35318"/>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021" name="Shape 42021"/>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inline>
            </w:drawing>
          </mc:Choice>
          <mc:Fallback xmlns:a="http://schemas.openxmlformats.org/drawingml/2006/main">
            <w:pict>
              <v:group id="Group 35318" style="width:528.147pt;height:1.2002pt;mso-position-horizontal-relative:char;mso-position-vertical-relative:line" coordsize="67074,152">
                <v:shape id="Shape 42022" style="position:absolute;width:67074;height:152;left:0;top:0;" coordsize="6707471,15242" path="m0,0l6707471,0l6707471,15242l0,15242l0,0">
                  <v:stroke weight="0pt" endcap="flat" joinstyle="miter" miterlimit="10" on="false" color="#000000" opacity="0"/>
                  <v:fill on="true" color="#5b8ac2"/>
                </v:shape>
              </v:group>
            </w:pict>
          </mc:Fallback>
        </mc:AlternateContent>
      </w:r>
    </w:p>
    <w:p w14:paraId="7CEEB87A" w14:textId="77777777" w:rsidR="00AA7123" w:rsidRDefault="00000000">
      <w:pPr>
        <w:spacing w:after="35" w:line="265" w:lineRule="auto"/>
        <w:ind w:left="6" w:firstLine="150"/>
      </w:pPr>
      <w:r>
        <w:rPr>
          <w:sz w:val="19"/>
        </w:rPr>
        <w:t>Document Element: Pampisford Neighbourhood Plan Submission version, Pampisford Neighbourhood Plan Submission version</w:t>
      </w:r>
    </w:p>
    <w:p w14:paraId="6D2821B8" w14:textId="77777777" w:rsidR="00AA7123" w:rsidRDefault="00000000">
      <w:pPr>
        <w:spacing w:after="3" w:line="265" w:lineRule="auto"/>
        <w:ind w:left="766" w:hanging="10"/>
      </w:pPr>
      <w:r>
        <w:rPr>
          <w:sz w:val="19"/>
        </w:rPr>
        <w:t>Respondent: British Horse Society</w:t>
      </w:r>
    </w:p>
    <w:p w14:paraId="37A2845C" w14:textId="77777777" w:rsidR="00AA7123" w:rsidRDefault="00000000">
      <w:pPr>
        <w:spacing w:after="3" w:line="265" w:lineRule="auto"/>
        <w:ind w:left="622" w:hanging="10"/>
      </w:pPr>
      <w:r>
        <w:rPr>
          <w:sz w:val="19"/>
        </w:rPr>
        <w:t>Date received: 23/09/2024 via Email</w:t>
      </w:r>
    </w:p>
    <w:p w14:paraId="70BC8247" w14:textId="77777777" w:rsidR="00AA7123" w:rsidRDefault="00000000">
      <w:pPr>
        <w:spacing w:after="3" w:line="265" w:lineRule="auto"/>
        <w:ind w:left="16" w:hanging="10"/>
      </w:pPr>
      <w:r>
        <w:rPr>
          <w:sz w:val="19"/>
        </w:rPr>
        <w:t>Summary:</w:t>
      </w:r>
    </w:p>
    <w:p w14:paraId="0ADEDB3A" w14:textId="77777777" w:rsidR="00AA7123" w:rsidRDefault="00000000">
      <w:pPr>
        <w:spacing w:after="198" w:line="265" w:lineRule="auto"/>
        <w:ind w:left="196" w:hanging="10"/>
      </w:pPr>
      <w:r>
        <w:rPr>
          <w:sz w:val="19"/>
        </w:rPr>
        <w:t>Comments on behalf of the British Horse Society:</w:t>
      </w:r>
    </w:p>
    <w:p w14:paraId="228CF63F" w14:textId="77777777" w:rsidR="00AA7123" w:rsidRDefault="00000000">
      <w:pPr>
        <w:spacing w:after="198" w:line="265" w:lineRule="auto"/>
        <w:ind w:left="196" w:hanging="10"/>
      </w:pPr>
      <w:r>
        <w:rPr>
          <w:sz w:val="19"/>
        </w:rPr>
        <w:t>ROUTES SUITABLE FOR NON-MOTORISED USERS IN AND AROUND THE PARISH.</w:t>
      </w:r>
    </w:p>
    <w:p w14:paraId="14CF8EE1" w14:textId="77777777" w:rsidR="00AA7123" w:rsidRDefault="00000000">
      <w:pPr>
        <w:spacing w:after="198" w:line="265" w:lineRule="auto"/>
        <w:ind w:left="196" w:hanging="10"/>
      </w:pPr>
      <w:r>
        <w:rPr>
          <w:sz w:val="19"/>
        </w:rPr>
        <w:t>6.10.6</w:t>
      </w:r>
    </w:p>
    <w:p w14:paraId="79A905DB" w14:textId="77777777" w:rsidR="00AA7123" w:rsidRDefault="00000000">
      <w:pPr>
        <w:spacing w:after="203" w:line="265" w:lineRule="auto"/>
        <w:ind w:left="196" w:right="175" w:hanging="10"/>
      </w:pPr>
      <w:r>
        <w:rPr>
          <w:sz w:val="19"/>
        </w:rPr>
        <w:t xml:space="preserve">It is acknowledged at both national and local level that equestrians are NMU's. We support many of the comments about the cycling provision being inadequate and unsafe. Equestrians are considered equally vulnerable road users as cyclists in the Road User Hierarchy. The Highway Code states that cyclists should not undertake equestrians. </w:t>
      </w:r>
    </w:p>
    <w:p w14:paraId="6452A4A2" w14:textId="77777777" w:rsidR="00AA7123" w:rsidRDefault="00000000">
      <w:pPr>
        <w:spacing w:after="203" w:line="265" w:lineRule="auto"/>
        <w:ind w:left="196" w:right="117" w:hanging="10"/>
      </w:pPr>
      <w:r>
        <w:rPr>
          <w:sz w:val="19"/>
        </w:rPr>
        <w:t xml:space="preserve">Provision of roadside cycling routes which exclude equestrians leaves horse and their riders, as well as other road users, in more danger. It brings fast-moving cyclists on the inside of equestrians forced to travel in the traffic flow, Horses are not trained to expect traffic on their inside and may be startled by cyclists and swing out into the path of vehicles. If the cycling provision is built to accommodate cargo, hand propelled and recumbent bikes, then it will be wide enough to include equestrians. </w:t>
      </w:r>
    </w:p>
    <w:p w14:paraId="5182C147" w14:textId="77777777" w:rsidR="00AA7123" w:rsidRDefault="00000000">
      <w:pPr>
        <w:spacing w:after="203" w:line="265" w:lineRule="auto"/>
        <w:ind w:left="196" w:right="133" w:hanging="10"/>
      </w:pPr>
      <w:r>
        <w:rPr>
          <w:sz w:val="19"/>
        </w:rPr>
        <w:t>Equestrians are entitled to use the whole of the highway which comprises the carriageway and the verge. Construction of a cycle path on the verge should be subject to a TRO which requires consultation with Stakeholders including the BHS. The BHS would require equestrian inclusion on any safe paths provided on the verge.</w:t>
      </w:r>
    </w:p>
    <w:p w14:paraId="203DA640" w14:textId="77777777" w:rsidR="00AA7123" w:rsidRDefault="00000000">
      <w:pPr>
        <w:spacing w:after="203" w:line="265" w:lineRule="auto"/>
        <w:ind w:left="196" w:right="157" w:hanging="10"/>
      </w:pPr>
      <w:r>
        <w:rPr>
          <w:noProof/>
        </w:rPr>
        <mc:AlternateContent>
          <mc:Choice Requires="wpg">
            <w:drawing>
              <wp:anchor distT="0" distB="0" distL="114300" distR="114300" simplePos="0" relativeHeight="251676672" behindDoc="1" locked="0" layoutInCell="1" allowOverlap="1" wp14:anchorId="1FA930CE" wp14:editId="38C207C8">
                <wp:simplePos x="0" y="0"/>
                <wp:positionH relativeFrom="column">
                  <wp:posOffset>-57165</wp:posOffset>
                </wp:positionH>
                <wp:positionV relativeFrom="paragraph">
                  <wp:posOffset>-2919275</wp:posOffset>
                </wp:positionV>
                <wp:extent cx="6829425" cy="8892220"/>
                <wp:effectExtent l="0" t="0" r="0" b="0"/>
                <wp:wrapNone/>
                <wp:docPr id="35319" name="Group 35319"/>
                <wp:cNvGraphicFramePr/>
                <a:graphic xmlns:a="http://schemas.openxmlformats.org/drawingml/2006/main">
                  <a:graphicData uri="http://schemas.microsoft.com/office/word/2010/wordprocessingGroup">
                    <wpg:wgp>
                      <wpg:cNvGrpSpPr/>
                      <wpg:grpSpPr>
                        <a:xfrm>
                          <a:off x="0" y="0"/>
                          <a:ext cx="6829425" cy="8892220"/>
                          <a:chOff x="0" y="0"/>
                          <a:chExt cx="6829425" cy="8892220"/>
                        </a:xfrm>
                      </wpg:grpSpPr>
                      <wps:wsp>
                        <wps:cNvPr id="42023" name="Shape 42023"/>
                        <wps:cNvSpPr/>
                        <wps:spPr>
                          <a:xfrm>
                            <a:off x="60977" y="0"/>
                            <a:ext cx="53355" cy="5213536"/>
                          </a:xfrm>
                          <a:custGeom>
                            <a:avLst/>
                            <a:gdLst/>
                            <a:ahLst/>
                            <a:cxnLst/>
                            <a:rect l="0" t="0" r="0" b="0"/>
                            <a:pathLst>
                              <a:path w="53355" h="5213536">
                                <a:moveTo>
                                  <a:pt x="0" y="0"/>
                                </a:moveTo>
                                <a:lnTo>
                                  <a:pt x="53355" y="0"/>
                                </a:lnTo>
                                <a:lnTo>
                                  <a:pt x="53355" y="5213536"/>
                                </a:lnTo>
                                <a:lnTo>
                                  <a:pt x="0" y="5213536"/>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024" name="Shape 42024"/>
                        <wps:cNvSpPr/>
                        <wps:spPr>
                          <a:xfrm>
                            <a:off x="60977" y="5419328"/>
                            <a:ext cx="53355" cy="3384234"/>
                          </a:xfrm>
                          <a:custGeom>
                            <a:avLst/>
                            <a:gdLst/>
                            <a:ahLst/>
                            <a:cxnLst/>
                            <a:rect l="0" t="0" r="0" b="0"/>
                            <a:pathLst>
                              <a:path w="53355" h="3384234">
                                <a:moveTo>
                                  <a:pt x="0" y="0"/>
                                </a:moveTo>
                                <a:lnTo>
                                  <a:pt x="53355" y="0"/>
                                </a:lnTo>
                                <a:lnTo>
                                  <a:pt x="53355" y="3384234"/>
                                </a:lnTo>
                                <a:lnTo>
                                  <a:pt x="0" y="338423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2272" name="Shape 2272"/>
                        <wps:cNvSpPr/>
                        <wps:spPr>
                          <a:xfrm>
                            <a:off x="0" y="889222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319" style="width:537.75pt;height:700.175pt;position:absolute;z-index:-2147483646;mso-position-horizontal-relative:text;mso-position-horizontal:absolute;margin-left:-4.50126pt;mso-position-vertical-relative:text;margin-top:-229.864pt;" coordsize="68294,88922">
                <v:shape id="Shape 42025" style="position:absolute;width:533;height:52135;left:609;top:0;" coordsize="53355,5213536" path="m0,0l53355,0l53355,5213536l0,5213536l0,0">
                  <v:stroke weight="0pt" endcap="flat" joinstyle="miter" miterlimit="10" on="false" color="#000000" opacity="0"/>
                  <v:fill on="true" color="#5b8ac2"/>
                </v:shape>
                <v:shape id="Shape 42026" style="position:absolute;width:533;height:33842;left:609;top:54193;" coordsize="53355,3384234" path="m0,0l53355,0l53355,3384234l0,3384234l0,0">
                  <v:stroke weight="0pt" endcap="flat" joinstyle="miter" miterlimit="10" on="false" color="#000000" opacity="0"/>
                  <v:fill on="true" color="#5b8ac2"/>
                </v:shape>
                <v:shape id="Shape 2272" style="position:absolute;width:68294;height:0;left:0;top:88922;" coordsize="6829425,0" path="m0,0l6829425,0">
                  <v:stroke weight="0pt" endcap="square" joinstyle="bevel" on="true" color="#000000"/>
                  <v:fill on="false" color="#000000" opacity="0"/>
                </v:shape>
              </v:group>
            </w:pict>
          </mc:Fallback>
        </mc:AlternateContent>
      </w:r>
      <w:r>
        <w:rPr>
          <w:sz w:val="19"/>
        </w:rPr>
        <w:t>A route which is currently signed for pedestrians and cyclists only and should be available to equestrians is the path from the edge of the village on Babraham Road along Sawston Road to Babraham. Part of this route is in Pampisford and part in Babraham. The path should be upgraded to bridleway status and this should be included within the Plan 'wish list. There is a possibility that the CSET project will address this incorrect signage. This path is so dangerous, it was used to highlight the danger of excluding equestrians from safe off-road access in a BHS safety leaflet. See attached.</w:t>
      </w:r>
    </w:p>
    <w:p w14:paraId="781F967A" w14:textId="77777777" w:rsidR="00AA7123" w:rsidRDefault="00000000">
      <w:pPr>
        <w:spacing w:after="198" w:line="265" w:lineRule="auto"/>
        <w:ind w:left="196" w:hanging="10"/>
      </w:pPr>
      <w:r>
        <w:rPr>
          <w:sz w:val="19"/>
        </w:rPr>
        <w:t>Since the preparation of the NP Plan, a bridleway has been created in the Parish. See attached an image of the bridleway.</w:t>
      </w:r>
    </w:p>
    <w:p w14:paraId="6EDCAD1F" w14:textId="77777777" w:rsidR="00AA7123" w:rsidRDefault="00000000">
      <w:pPr>
        <w:spacing w:after="203" w:line="265" w:lineRule="auto"/>
        <w:ind w:left="196" w:hanging="10"/>
      </w:pPr>
      <w:r>
        <w:rPr>
          <w:sz w:val="19"/>
        </w:rPr>
        <w:t>There is a clear opportunity to improve both the PROW network for both cyclists and equestrians by upgrading two footpaths to bridleways with appropriate surfacing for all users - not tarmac. Footpaths 179/1 Pampisford leading to footpaths 12/9 and 12/8 Babraham, and footpath 179/2 Pampisford. See attached an image of the footpaths.</w:t>
      </w:r>
    </w:p>
    <w:p w14:paraId="22EA6032" w14:textId="77777777" w:rsidR="00AA7123" w:rsidRDefault="00000000">
      <w:pPr>
        <w:spacing w:after="203" w:line="265" w:lineRule="auto"/>
        <w:ind w:left="196" w:hanging="10"/>
      </w:pPr>
      <w:r>
        <w:rPr>
          <w:sz w:val="19"/>
        </w:rPr>
        <w:t>Should CSETs be delivered, then there will be further opportunities for links from these two new bridleways with the proposed bridleway running alongside the busway. See attached an Image of the CSET Better Public Transport Route.</w:t>
      </w:r>
    </w:p>
    <w:p w14:paraId="1479213A" w14:textId="77777777" w:rsidR="00AA7123" w:rsidRDefault="00000000">
      <w:pPr>
        <w:spacing w:after="66" w:line="265" w:lineRule="auto"/>
        <w:ind w:left="196" w:hanging="10"/>
      </w:pPr>
      <w:r>
        <w:rPr>
          <w:sz w:val="19"/>
        </w:rPr>
        <w:t>Whilst the upgrades are not within the gift of this Plan, they should be included on the 'wish list' for future opportunities.</w:t>
      </w:r>
    </w:p>
    <w:p w14:paraId="05FC775B" w14:textId="77777777" w:rsidR="00AA7123" w:rsidRDefault="00000000">
      <w:pPr>
        <w:spacing w:after="3" w:line="265" w:lineRule="auto"/>
        <w:ind w:left="16" w:hanging="10"/>
      </w:pPr>
      <w:r>
        <w:rPr>
          <w:sz w:val="19"/>
        </w:rPr>
        <w:t>Full text:</w:t>
      </w:r>
    </w:p>
    <w:p w14:paraId="417B83E6" w14:textId="77777777" w:rsidR="00AA7123" w:rsidRDefault="00000000">
      <w:pPr>
        <w:spacing w:after="198" w:line="265" w:lineRule="auto"/>
        <w:ind w:left="196" w:hanging="10"/>
      </w:pPr>
      <w:r>
        <w:rPr>
          <w:sz w:val="19"/>
        </w:rPr>
        <w:t>Thank you for including Equestrians in the Plan. Comments on Behald of the Biritsh Horse Society:</w:t>
      </w:r>
    </w:p>
    <w:p w14:paraId="3A7FDDFB" w14:textId="77777777" w:rsidR="00AA7123" w:rsidRDefault="00000000">
      <w:pPr>
        <w:spacing w:after="198" w:line="265" w:lineRule="auto"/>
        <w:ind w:left="196" w:hanging="10"/>
      </w:pPr>
      <w:r>
        <w:rPr>
          <w:sz w:val="19"/>
        </w:rPr>
        <w:t>Comments on behalf of the British Horse Society:</w:t>
      </w:r>
    </w:p>
    <w:p w14:paraId="5673AE57" w14:textId="77777777" w:rsidR="00AA7123" w:rsidRDefault="00000000">
      <w:pPr>
        <w:spacing w:after="3" w:line="265" w:lineRule="auto"/>
        <w:ind w:left="196" w:hanging="10"/>
      </w:pPr>
      <w:r>
        <w:rPr>
          <w:sz w:val="19"/>
        </w:rPr>
        <w:t>ROUTES SUITABLE FOR NON-MOTORISED USERS IN AND AROUND THE PARISH.</w:t>
      </w:r>
    </w:p>
    <w:p w14:paraId="2EF41660" w14:textId="77777777" w:rsidR="00AA7123" w:rsidRDefault="00000000">
      <w:pPr>
        <w:spacing w:after="3" w:line="265" w:lineRule="auto"/>
        <w:ind w:left="196" w:hanging="10"/>
      </w:pPr>
      <w:r>
        <w:rPr>
          <w:sz w:val="19"/>
        </w:rPr>
        <w:t>6.10.6</w:t>
      </w:r>
    </w:p>
    <w:p w14:paraId="650B2163" w14:textId="77777777" w:rsidR="00AA7123" w:rsidRDefault="00000000">
      <w:pPr>
        <w:spacing w:after="3" w:line="265" w:lineRule="auto"/>
        <w:ind w:left="196" w:hanging="10"/>
      </w:pPr>
      <w:r>
        <w:rPr>
          <w:sz w:val="19"/>
        </w:rPr>
        <w:t>It is acknowledged at both national and local level that equestrians are NMU's.</w:t>
      </w:r>
    </w:p>
    <w:p w14:paraId="770CBBDD" w14:textId="77777777" w:rsidR="00AA7123" w:rsidRDefault="00000000">
      <w:pPr>
        <w:spacing w:after="203" w:line="265" w:lineRule="auto"/>
        <w:ind w:left="196" w:hanging="10"/>
      </w:pPr>
      <w:r>
        <w:rPr>
          <w:sz w:val="19"/>
        </w:rPr>
        <w:t xml:space="preserve">We support many of the comments about the cycling provision being inadequate and unsafe. Equestrians are considered equally vulnerable road users as cyclists in the Road User Hierarchy. The Highway Code states that cyclists should not undertake equestrians. </w:t>
      </w:r>
    </w:p>
    <w:p w14:paraId="3E8FF284" w14:textId="77777777" w:rsidR="00AA7123" w:rsidRDefault="00000000">
      <w:pPr>
        <w:spacing w:after="203" w:line="265" w:lineRule="auto"/>
        <w:ind w:left="196" w:right="117" w:hanging="10"/>
      </w:pPr>
      <w:r>
        <w:rPr>
          <w:sz w:val="19"/>
        </w:rPr>
        <w:t xml:space="preserve">Provision of roadside cycling routes which exclude equestrians leaves horse and their riders, as well as other road users, in more danger. It brings fast-moving cyclists on the inside of equestrians forced to travel in the traffic flow, Horses are not trained to expect traffic on their inside and may be startled by cyclists and swing out into the path of vehicles. If the cycling provision is built to accommodate cargo, hand propelled and recumbent bikes, then it will be wide enough to include equestrians. </w:t>
      </w:r>
    </w:p>
    <w:p w14:paraId="335774B7" w14:textId="77777777" w:rsidR="00AA7123" w:rsidRDefault="00000000">
      <w:pPr>
        <w:spacing w:after="203" w:line="265" w:lineRule="auto"/>
        <w:ind w:left="196" w:right="133" w:hanging="10"/>
      </w:pPr>
      <w:r>
        <w:rPr>
          <w:sz w:val="19"/>
        </w:rPr>
        <w:lastRenderedPageBreak/>
        <w:t>Equestrians are entitled to use the whole of the highway which comprises the carriageway and the verge. Construction of a cycle path on the verge should be subject to a TRO which requires consultation with Stakeholders including the BHS. The BHS would require equestrian inclusion on any safe paths provided on the verge.</w:t>
      </w:r>
    </w:p>
    <w:p w14:paraId="3D256440" w14:textId="77777777" w:rsidR="00AA7123" w:rsidRDefault="00000000">
      <w:pPr>
        <w:spacing w:after="168" w:line="265" w:lineRule="auto"/>
        <w:ind w:left="196" w:hanging="10"/>
      </w:pPr>
      <w:r>
        <w:rPr>
          <w:sz w:val="19"/>
        </w:rPr>
        <w:t>A route which is currently signed for pedestrians and cyclists only and should be available to equestrians is the path from the edge of the village on Babraham Road along Sawston Road to Babraham. Part of this route is in Pampisford and part</w:t>
      </w:r>
    </w:p>
    <w:p w14:paraId="5E83C7EF" w14:textId="77777777" w:rsidR="00AA7123" w:rsidRDefault="00000000">
      <w:pPr>
        <w:spacing w:after="114"/>
        <w:ind w:left="10" w:right="90" w:hanging="10"/>
        <w:jc w:val="center"/>
      </w:pPr>
      <w:r>
        <w:rPr>
          <w:sz w:val="20"/>
        </w:rPr>
        <w:t>Page 14</w:t>
      </w:r>
    </w:p>
    <w:p w14:paraId="009A101E" w14:textId="77777777" w:rsidR="00AA7123" w:rsidRDefault="00000000">
      <w:pPr>
        <w:spacing w:after="111"/>
        <w:ind w:left="10" w:right="-15" w:hanging="10"/>
        <w:jc w:val="right"/>
      </w:pPr>
      <w:r>
        <w:rPr>
          <w:sz w:val="20"/>
        </w:rPr>
        <w:t>All representations : Pampisford Neighbourhood Plan Submission version</w:t>
      </w:r>
    </w:p>
    <w:p w14:paraId="3168FEC7" w14:textId="77777777" w:rsidR="00AA7123" w:rsidRDefault="00000000">
      <w:pPr>
        <w:spacing w:after="203" w:line="265" w:lineRule="auto"/>
        <w:ind w:left="196" w:right="157" w:hanging="10"/>
      </w:pPr>
      <w:r>
        <w:rPr>
          <w:sz w:val="19"/>
        </w:rPr>
        <w:t>in Babraham. The path should be upgraded to bridleway status and this should be included within the Plan 'wish list. There is a possibility that the CSET project will address this incorrect signage. This path is so dangerous, it was used to highlight the danger of excluding equestrians from safe off-road access in a BHS safety leaflet. See attached.</w:t>
      </w:r>
    </w:p>
    <w:p w14:paraId="2402F4C2" w14:textId="77777777" w:rsidR="00AA7123" w:rsidRDefault="00000000">
      <w:pPr>
        <w:spacing w:after="198" w:line="265" w:lineRule="auto"/>
        <w:ind w:left="196" w:hanging="10"/>
      </w:pPr>
      <w:r>
        <w:rPr>
          <w:sz w:val="19"/>
        </w:rPr>
        <w:t>Since the preparation of the NP Plan, a bridleway has been created in the Parish.</w:t>
      </w:r>
    </w:p>
    <w:p w14:paraId="20747B00" w14:textId="77777777" w:rsidR="00AA7123" w:rsidRDefault="00000000">
      <w:pPr>
        <w:spacing w:after="198" w:line="265" w:lineRule="auto"/>
        <w:ind w:left="196" w:hanging="10"/>
      </w:pPr>
      <w:r>
        <w:rPr>
          <w:sz w:val="19"/>
        </w:rPr>
        <w:t>(Image attached)</w:t>
      </w:r>
    </w:p>
    <w:p w14:paraId="2F9F79E4" w14:textId="77777777" w:rsidR="00AA7123" w:rsidRDefault="00000000">
      <w:pPr>
        <w:spacing w:after="203" w:line="265" w:lineRule="auto"/>
        <w:ind w:left="196" w:hanging="10"/>
      </w:pPr>
      <w:r>
        <w:rPr>
          <w:sz w:val="19"/>
        </w:rPr>
        <w:t>There is a clear opportunity to improve both the PROW network for both cyclists and equestrians by upgrading two footpaths to bridleways with appropriate surfacing for all users - not tarmac. Footpaths 179/1 Pampisford leading to footpaths 12/9 and 12/8 Babraham, and footpath 179/2 Pampisford.</w:t>
      </w:r>
    </w:p>
    <w:p w14:paraId="1413FB95" w14:textId="77777777" w:rsidR="00AA7123" w:rsidRDefault="00000000">
      <w:pPr>
        <w:spacing w:after="198" w:line="265" w:lineRule="auto"/>
        <w:ind w:left="196" w:hanging="10"/>
      </w:pPr>
      <w:r>
        <w:rPr>
          <w:sz w:val="19"/>
        </w:rPr>
        <w:t>(Image attached)</w:t>
      </w:r>
    </w:p>
    <w:p w14:paraId="5DA7337E" w14:textId="77777777" w:rsidR="00AA7123" w:rsidRDefault="00000000">
      <w:pPr>
        <w:spacing w:after="114" w:line="350" w:lineRule="auto"/>
        <w:ind w:left="196" w:right="718" w:hanging="10"/>
      </w:pPr>
      <w:r>
        <w:rPr>
          <w:noProof/>
        </w:rPr>
        <mc:AlternateContent>
          <mc:Choice Requires="wpg">
            <w:drawing>
              <wp:anchor distT="0" distB="0" distL="114300" distR="114300" simplePos="0" relativeHeight="251677696" behindDoc="1" locked="0" layoutInCell="1" allowOverlap="1" wp14:anchorId="06B15F4C" wp14:editId="5DA19FB4">
                <wp:simplePos x="0" y="0"/>
                <wp:positionH relativeFrom="column">
                  <wp:posOffset>-57165</wp:posOffset>
                </wp:positionH>
                <wp:positionV relativeFrom="paragraph">
                  <wp:posOffset>-2136055</wp:posOffset>
                </wp:positionV>
                <wp:extent cx="6829425" cy="2982131"/>
                <wp:effectExtent l="0" t="0" r="0" b="0"/>
                <wp:wrapNone/>
                <wp:docPr id="34972" name="Group 34972"/>
                <wp:cNvGraphicFramePr/>
                <a:graphic xmlns:a="http://schemas.openxmlformats.org/drawingml/2006/main">
                  <a:graphicData uri="http://schemas.microsoft.com/office/word/2010/wordprocessingGroup">
                    <wpg:wgp>
                      <wpg:cNvGrpSpPr/>
                      <wpg:grpSpPr>
                        <a:xfrm>
                          <a:off x="0" y="0"/>
                          <a:ext cx="6829425" cy="2982131"/>
                          <a:chOff x="0" y="0"/>
                          <a:chExt cx="6829425" cy="2982131"/>
                        </a:xfrm>
                      </wpg:grpSpPr>
                      <wps:wsp>
                        <wps:cNvPr id="42027" name="Shape 42027"/>
                        <wps:cNvSpPr/>
                        <wps:spPr>
                          <a:xfrm>
                            <a:off x="60977" y="85725"/>
                            <a:ext cx="53355" cy="2896406"/>
                          </a:xfrm>
                          <a:custGeom>
                            <a:avLst/>
                            <a:gdLst/>
                            <a:ahLst/>
                            <a:cxnLst/>
                            <a:rect l="0" t="0" r="0" b="0"/>
                            <a:pathLst>
                              <a:path w="53355" h="2896406">
                                <a:moveTo>
                                  <a:pt x="0" y="0"/>
                                </a:moveTo>
                                <a:lnTo>
                                  <a:pt x="53355" y="0"/>
                                </a:lnTo>
                                <a:lnTo>
                                  <a:pt x="53355" y="2896406"/>
                                </a:lnTo>
                                <a:lnTo>
                                  <a:pt x="0" y="2896406"/>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2303" name="Shape 2303"/>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4972" style="width:537.75pt;height:234.813pt;position:absolute;z-index:-2147483636;mso-position-horizontal-relative:text;mso-position-horizontal:absolute;margin-left:-4.50126pt;mso-position-vertical-relative:text;margin-top:-168.193pt;" coordsize="68294,29821">
                <v:shape id="Shape 42028" style="position:absolute;width:533;height:28964;left:609;top:857;" coordsize="53355,2896406" path="m0,0l53355,0l53355,2896406l0,2896406l0,0">
                  <v:stroke weight="0pt" endcap="flat" joinstyle="miter" miterlimit="10" on="false" color="#000000" opacity="0"/>
                  <v:fill on="true" color="#5b8ac2"/>
                </v:shape>
                <v:shape id="Shape 2303" style="position:absolute;width:68294;height:0;left:0;top:0;" coordsize="6829425,0" path="m0,0l6829425,0">
                  <v:stroke weight="0pt" endcap="square" joinstyle="bevel" on="true" color="#000000"/>
                  <v:fill on="false" color="#000000" opacity="0"/>
                </v:shape>
              </v:group>
            </w:pict>
          </mc:Fallback>
        </mc:AlternateContent>
      </w:r>
      <w:r>
        <w:rPr>
          <w:sz w:val="19"/>
        </w:rPr>
        <w:t>Should CSETs be delivered, then there will be further opportunities for links from these two new bridleways with the proposed bridleway running alongside the busway. (Image attached)</w:t>
      </w:r>
    </w:p>
    <w:p w14:paraId="726F5F58" w14:textId="77777777" w:rsidR="00AA7123" w:rsidRDefault="00000000">
      <w:pPr>
        <w:spacing w:after="114" w:line="265" w:lineRule="auto"/>
        <w:ind w:left="196" w:hanging="10"/>
      </w:pPr>
      <w:r>
        <w:rPr>
          <w:sz w:val="19"/>
        </w:rPr>
        <w:t>Whilst the upgrades are not within the gift of this Plan, they should be included on the 'wish list' for future opportunities.</w:t>
      </w:r>
    </w:p>
    <w:p w14:paraId="35A9B126" w14:textId="77777777" w:rsidR="00AA7123" w:rsidRDefault="00000000">
      <w:pPr>
        <w:spacing w:after="3" w:line="265" w:lineRule="auto"/>
        <w:ind w:left="694" w:hanging="10"/>
      </w:pPr>
      <w:r>
        <w:rPr>
          <w:sz w:val="19"/>
        </w:rPr>
        <w:t>Attachments:</w:t>
      </w:r>
    </w:p>
    <w:p w14:paraId="49FDD426" w14:textId="77777777" w:rsidR="00AA7123" w:rsidRDefault="00000000">
      <w:pPr>
        <w:spacing w:after="3" w:line="265" w:lineRule="auto"/>
        <w:ind w:left="16" w:hanging="10"/>
      </w:pPr>
      <w:r>
        <w:rPr>
          <w:sz w:val="19"/>
        </w:rPr>
        <w:t>Image of CSET Better Public Transport route.png - https://cambridge.oc2.uk/a/3v6dm</w:t>
      </w:r>
    </w:p>
    <w:p w14:paraId="29C08B60" w14:textId="77777777" w:rsidR="00AA7123" w:rsidRDefault="00000000">
      <w:pPr>
        <w:spacing w:after="3" w:line="265" w:lineRule="auto"/>
        <w:ind w:left="16" w:right="4809" w:hanging="10"/>
      </w:pPr>
      <w:r>
        <w:rPr>
          <w:sz w:val="19"/>
        </w:rPr>
        <w:t>Image of Footpaths.png - https://cambridge.oc2.uk/a/3v6dn Image of the proposed bridleway running alongside the busway.png https://cambridge.oc2.uk/a/3v6dy</w:t>
      </w:r>
    </w:p>
    <w:p w14:paraId="5AAFA5FC" w14:textId="77777777" w:rsidR="00AA7123" w:rsidRDefault="00000000">
      <w:pPr>
        <w:spacing w:after="9508" w:line="265" w:lineRule="auto"/>
        <w:ind w:left="16" w:hanging="10"/>
      </w:pPr>
      <w:r>
        <w:rPr>
          <w:sz w:val="19"/>
        </w:rPr>
        <w:t>Cyclists Horse Riders Leaflet - Sawston path.pdf - https://cambridge.oc2.uk/a/3v6dp</w:t>
      </w:r>
    </w:p>
    <w:p w14:paraId="1F7F92A9" w14:textId="77777777" w:rsidR="00AA7123" w:rsidRDefault="00000000">
      <w:pPr>
        <w:spacing w:after="79"/>
        <w:ind w:left="-90" w:right="-1"/>
      </w:pPr>
      <w:r>
        <w:rPr>
          <w:noProof/>
        </w:rPr>
        <w:lastRenderedPageBreak/>
        <mc:AlternateContent>
          <mc:Choice Requires="wpg">
            <w:drawing>
              <wp:inline distT="0" distB="0" distL="0" distR="0" wp14:anchorId="1C78A5F8" wp14:editId="5B83CBF2">
                <wp:extent cx="6829425" cy="1"/>
                <wp:effectExtent l="0" t="0" r="0" b="0"/>
                <wp:docPr id="34973" name="Group 34973"/>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2305" name="Shape 2305"/>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973" style="width:537.75pt;height:7.87402e-05pt;mso-position-horizontal-relative:char;mso-position-vertical-relative:line" coordsize="68294,0">
                <v:shape id="Shape 2305" style="position:absolute;width:68294;height:0;left:0;top:0;" coordsize="6829425,0" path="m0,0l6829425,0">
                  <v:stroke weight="0pt" endcap="square" joinstyle="bevel" on="true" color="#000000"/>
                  <v:fill on="false" color="#000000" opacity="0"/>
                </v:shape>
              </v:group>
            </w:pict>
          </mc:Fallback>
        </mc:AlternateContent>
      </w:r>
    </w:p>
    <w:p w14:paraId="7C2A1643" w14:textId="77777777" w:rsidR="00AA7123" w:rsidRDefault="00000000">
      <w:pPr>
        <w:spacing w:after="114"/>
        <w:ind w:left="10" w:right="90" w:hanging="10"/>
        <w:jc w:val="center"/>
      </w:pPr>
      <w:r>
        <w:rPr>
          <w:sz w:val="20"/>
        </w:rPr>
        <w:t>Page 15</w:t>
      </w:r>
    </w:p>
    <w:p w14:paraId="75A5035F" w14:textId="77777777" w:rsidR="00AA7123" w:rsidRDefault="00AA7123">
      <w:pPr>
        <w:sectPr w:rsidR="00AA7123">
          <w:headerReference w:type="even" r:id="rId96"/>
          <w:headerReference w:type="default" r:id="rId97"/>
          <w:footerReference w:type="even" r:id="rId98"/>
          <w:footerReference w:type="default" r:id="rId99"/>
          <w:headerReference w:type="first" r:id="rId100"/>
          <w:footerReference w:type="first" r:id="rId101"/>
          <w:pgSz w:w="11900" w:h="16840"/>
          <w:pgMar w:top="304" w:right="576" w:bottom="251" w:left="660" w:header="720" w:footer="2" w:gutter="0"/>
          <w:cols w:space="720"/>
        </w:sectPr>
      </w:pPr>
    </w:p>
    <w:p w14:paraId="567F373E" w14:textId="77777777" w:rsidR="00AA7123" w:rsidRDefault="00000000">
      <w:pPr>
        <w:spacing w:after="0"/>
        <w:ind w:left="-1440" w:right="13397"/>
      </w:pPr>
      <w:r>
        <w:rPr>
          <w:noProof/>
        </w:rPr>
        <w:lastRenderedPageBreak/>
        <w:drawing>
          <wp:anchor distT="0" distB="0" distL="114300" distR="114300" simplePos="0" relativeHeight="251678720" behindDoc="0" locked="0" layoutInCell="1" allowOverlap="0" wp14:anchorId="6A33ED3C" wp14:editId="65210D55">
            <wp:simplePos x="0" y="0"/>
            <wp:positionH relativeFrom="page">
              <wp:posOffset>0</wp:posOffset>
            </wp:positionH>
            <wp:positionV relativeFrom="page">
              <wp:posOffset>0</wp:posOffset>
            </wp:positionV>
            <wp:extent cx="9421495" cy="5277612"/>
            <wp:effectExtent l="0" t="0" r="0" b="0"/>
            <wp:wrapTopAndBottom/>
            <wp:docPr id="2319" name="Picture 2319"/>
            <wp:cNvGraphicFramePr/>
            <a:graphic xmlns:a="http://schemas.openxmlformats.org/drawingml/2006/main">
              <a:graphicData uri="http://schemas.openxmlformats.org/drawingml/2006/picture">
                <pic:pic xmlns:pic="http://schemas.openxmlformats.org/drawingml/2006/picture">
                  <pic:nvPicPr>
                    <pic:cNvPr id="2319" name="Picture 2319"/>
                    <pic:cNvPicPr/>
                  </pic:nvPicPr>
                  <pic:blipFill>
                    <a:blip r:embed="rId102"/>
                    <a:stretch>
                      <a:fillRect/>
                    </a:stretch>
                  </pic:blipFill>
                  <pic:spPr>
                    <a:xfrm>
                      <a:off x="0" y="0"/>
                      <a:ext cx="9421495" cy="5277612"/>
                    </a:xfrm>
                    <a:prstGeom prst="rect">
                      <a:avLst/>
                    </a:prstGeom>
                  </pic:spPr>
                </pic:pic>
              </a:graphicData>
            </a:graphic>
          </wp:anchor>
        </w:drawing>
      </w:r>
    </w:p>
    <w:p w14:paraId="6977165E" w14:textId="77777777" w:rsidR="00AA7123" w:rsidRDefault="00AA7123">
      <w:pPr>
        <w:sectPr w:rsidR="00AA7123">
          <w:headerReference w:type="even" r:id="rId103"/>
          <w:headerReference w:type="default" r:id="rId104"/>
          <w:footerReference w:type="even" r:id="rId105"/>
          <w:footerReference w:type="default" r:id="rId106"/>
          <w:headerReference w:type="first" r:id="rId107"/>
          <w:footerReference w:type="first" r:id="rId108"/>
          <w:pgSz w:w="14837" w:h="8311" w:orient="landscape"/>
          <w:pgMar w:top="1440" w:right="1440" w:bottom="1440" w:left="1440" w:header="720" w:footer="720" w:gutter="0"/>
          <w:cols w:space="720"/>
        </w:sectPr>
      </w:pPr>
    </w:p>
    <w:p w14:paraId="18A213FB" w14:textId="77777777" w:rsidR="00AA7123" w:rsidRDefault="00000000">
      <w:pPr>
        <w:spacing w:after="0"/>
        <w:ind w:right="4090"/>
      </w:pPr>
      <w:r>
        <w:rPr>
          <w:noProof/>
        </w:rPr>
        <w:lastRenderedPageBreak/>
        <w:drawing>
          <wp:anchor distT="0" distB="0" distL="114300" distR="114300" simplePos="0" relativeHeight="251679744" behindDoc="0" locked="0" layoutInCell="1" allowOverlap="0" wp14:anchorId="40095D5B" wp14:editId="424F3FFA">
            <wp:simplePos x="0" y="0"/>
            <wp:positionH relativeFrom="page">
              <wp:posOffset>0</wp:posOffset>
            </wp:positionH>
            <wp:positionV relativeFrom="page">
              <wp:posOffset>0</wp:posOffset>
            </wp:positionV>
            <wp:extent cx="2597150" cy="2060575"/>
            <wp:effectExtent l="0" t="0" r="0" b="0"/>
            <wp:wrapTopAndBottom/>
            <wp:docPr id="2323" name="Picture 2323"/>
            <wp:cNvGraphicFramePr/>
            <a:graphic xmlns:a="http://schemas.openxmlformats.org/drawingml/2006/main">
              <a:graphicData uri="http://schemas.openxmlformats.org/drawingml/2006/picture">
                <pic:pic xmlns:pic="http://schemas.openxmlformats.org/drawingml/2006/picture">
                  <pic:nvPicPr>
                    <pic:cNvPr id="2323" name="Picture 2323"/>
                    <pic:cNvPicPr/>
                  </pic:nvPicPr>
                  <pic:blipFill>
                    <a:blip r:embed="rId109"/>
                    <a:stretch>
                      <a:fillRect/>
                    </a:stretch>
                  </pic:blipFill>
                  <pic:spPr>
                    <a:xfrm>
                      <a:off x="0" y="0"/>
                      <a:ext cx="2597150" cy="2060575"/>
                    </a:xfrm>
                    <a:prstGeom prst="rect">
                      <a:avLst/>
                    </a:prstGeom>
                  </pic:spPr>
                </pic:pic>
              </a:graphicData>
            </a:graphic>
          </wp:anchor>
        </w:drawing>
      </w:r>
    </w:p>
    <w:p w14:paraId="1CE53304" w14:textId="77777777" w:rsidR="00AA7123" w:rsidRDefault="00AA7123">
      <w:pPr>
        <w:sectPr w:rsidR="00AA7123">
          <w:headerReference w:type="even" r:id="rId110"/>
          <w:headerReference w:type="default" r:id="rId111"/>
          <w:footerReference w:type="even" r:id="rId112"/>
          <w:footerReference w:type="default" r:id="rId113"/>
          <w:headerReference w:type="first" r:id="rId114"/>
          <w:footerReference w:type="first" r:id="rId115"/>
          <w:pgSz w:w="4090" w:h="3245" w:orient="landscape"/>
          <w:pgMar w:top="0" w:right="0" w:bottom="0" w:left="0" w:header="720" w:footer="720" w:gutter="0"/>
          <w:cols w:space="720"/>
        </w:sectPr>
      </w:pPr>
    </w:p>
    <w:p w14:paraId="1FE2E816" w14:textId="77777777" w:rsidR="00AA7123" w:rsidRDefault="00000000">
      <w:pPr>
        <w:spacing w:after="0"/>
        <w:ind w:left="-1440" w:right="5926"/>
      </w:pPr>
      <w:r>
        <w:rPr>
          <w:noProof/>
        </w:rPr>
        <w:lastRenderedPageBreak/>
        <w:drawing>
          <wp:anchor distT="0" distB="0" distL="114300" distR="114300" simplePos="0" relativeHeight="251680768" behindDoc="0" locked="0" layoutInCell="1" allowOverlap="0" wp14:anchorId="75564471" wp14:editId="098C8F1A">
            <wp:simplePos x="0" y="0"/>
            <wp:positionH relativeFrom="page">
              <wp:posOffset>0</wp:posOffset>
            </wp:positionH>
            <wp:positionV relativeFrom="page">
              <wp:posOffset>0</wp:posOffset>
            </wp:positionV>
            <wp:extent cx="4677410" cy="4458335"/>
            <wp:effectExtent l="0" t="0" r="0" b="0"/>
            <wp:wrapTopAndBottom/>
            <wp:docPr id="2327" name="Picture 2327"/>
            <wp:cNvGraphicFramePr/>
            <a:graphic xmlns:a="http://schemas.openxmlformats.org/drawingml/2006/main">
              <a:graphicData uri="http://schemas.openxmlformats.org/drawingml/2006/picture">
                <pic:pic xmlns:pic="http://schemas.openxmlformats.org/drawingml/2006/picture">
                  <pic:nvPicPr>
                    <pic:cNvPr id="2327" name="Picture 2327"/>
                    <pic:cNvPicPr/>
                  </pic:nvPicPr>
                  <pic:blipFill>
                    <a:blip r:embed="rId116"/>
                    <a:stretch>
                      <a:fillRect/>
                    </a:stretch>
                  </pic:blipFill>
                  <pic:spPr>
                    <a:xfrm>
                      <a:off x="0" y="0"/>
                      <a:ext cx="4677410" cy="4458335"/>
                    </a:xfrm>
                    <a:prstGeom prst="rect">
                      <a:avLst/>
                    </a:prstGeom>
                  </pic:spPr>
                </pic:pic>
              </a:graphicData>
            </a:graphic>
          </wp:anchor>
        </w:drawing>
      </w:r>
    </w:p>
    <w:p w14:paraId="5EEE6058" w14:textId="77777777" w:rsidR="00AA7123" w:rsidRDefault="00AA7123">
      <w:pPr>
        <w:sectPr w:rsidR="00AA7123">
          <w:headerReference w:type="even" r:id="rId117"/>
          <w:headerReference w:type="default" r:id="rId118"/>
          <w:footerReference w:type="even" r:id="rId119"/>
          <w:footerReference w:type="default" r:id="rId120"/>
          <w:headerReference w:type="first" r:id="rId121"/>
          <w:footerReference w:type="first" r:id="rId122"/>
          <w:pgSz w:w="7366" w:h="7021" w:orient="landscape"/>
          <w:pgMar w:top="1440" w:right="1440" w:bottom="1440" w:left="1440" w:header="720" w:footer="720" w:gutter="0"/>
          <w:cols w:space="720"/>
        </w:sectPr>
      </w:pPr>
    </w:p>
    <w:p w14:paraId="79F2ED54" w14:textId="77777777" w:rsidR="00AA7123" w:rsidRDefault="00000000">
      <w:pPr>
        <w:spacing w:after="0"/>
        <w:ind w:left="-1440" w:right="10466"/>
      </w:pPr>
      <w:r>
        <w:rPr>
          <w:noProof/>
        </w:rPr>
        <w:lastRenderedPageBreak/>
        <mc:AlternateContent>
          <mc:Choice Requires="wpg">
            <w:drawing>
              <wp:anchor distT="0" distB="0" distL="114300" distR="114300" simplePos="0" relativeHeight="251681792" behindDoc="0" locked="0" layoutInCell="1" allowOverlap="1" wp14:anchorId="705A8939" wp14:editId="5C4F3310">
                <wp:simplePos x="0" y="0"/>
                <wp:positionH relativeFrom="page">
                  <wp:posOffset>6350</wp:posOffset>
                </wp:positionH>
                <wp:positionV relativeFrom="page">
                  <wp:posOffset>6350</wp:posOffset>
                </wp:positionV>
                <wp:extent cx="7547305" cy="10679303"/>
                <wp:effectExtent l="0" t="0" r="0" b="0"/>
                <wp:wrapTopAndBottom/>
                <wp:docPr id="35219" name="Group 35219"/>
                <wp:cNvGraphicFramePr/>
                <a:graphic xmlns:a="http://schemas.openxmlformats.org/drawingml/2006/main">
                  <a:graphicData uri="http://schemas.microsoft.com/office/word/2010/wordprocessingGroup">
                    <wpg:wgp>
                      <wpg:cNvGrpSpPr/>
                      <wpg:grpSpPr>
                        <a:xfrm>
                          <a:off x="0" y="0"/>
                          <a:ext cx="7547305" cy="10679303"/>
                          <a:chOff x="0" y="0"/>
                          <a:chExt cx="7547305" cy="10679303"/>
                        </a:xfrm>
                      </wpg:grpSpPr>
                      <wps:wsp>
                        <wps:cNvPr id="42029" name="Shape 42029"/>
                        <wps:cNvSpPr/>
                        <wps:spPr>
                          <a:xfrm>
                            <a:off x="0" y="13"/>
                            <a:ext cx="7547293" cy="10679290"/>
                          </a:xfrm>
                          <a:custGeom>
                            <a:avLst/>
                            <a:gdLst/>
                            <a:ahLst/>
                            <a:cxnLst/>
                            <a:rect l="0" t="0" r="0" b="0"/>
                            <a:pathLst>
                              <a:path w="7547293" h="10679290">
                                <a:moveTo>
                                  <a:pt x="0" y="0"/>
                                </a:moveTo>
                                <a:lnTo>
                                  <a:pt x="7547293" y="0"/>
                                </a:lnTo>
                                <a:lnTo>
                                  <a:pt x="7547293" y="10679290"/>
                                </a:lnTo>
                                <a:lnTo>
                                  <a:pt x="0" y="10679290"/>
                                </a:lnTo>
                                <a:lnTo>
                                  <a:pt x="0" y="0"/>
                                </a:lnTo>
                              </a:path>
                            </a:pathLst>
                          </a:custGeom>
                          <a:ln w="0" cap="flat">
                            <a:miter lim="127000"/>
                          </a:ln>
                        </wps:spPr>
                        <wps:style>
                          <a:lnRef idx="0">
                            <a:srgbClr val="000000">
                              <a:alpha val="0"/>
                            </a:srgbClr>
                          </a:lnRef>
                          <a:fillRef idx="1">
                            <a:srgbClr val="813434"/>
                          </a:fillRef>
                          <a:effectRef idx="0">
                            <a:scrgbClr r="0" g="0" b="0"/>
                          </a:effectRef>
                          <a:fontRef idx="none"/>
                        </wps:style>
                        <wps:bodyPr/>
                      </wps:wsp>
                      <wps:wsp>
                        <wps:cNvPr id="2331" name="Shape 2331"/>
                        <wps:cNvSpPr/>
                        <wps:spPr>
                          <a:xfrm>
                            <a:off x="0" y="0"/>
                            <a:ext cx="7547305" cy="10679303"/>
                          </a:xfrm>
                          <a:custGeom>
                            <a:avLst/>
                            <a:gdLst/>
                            <a:ahLst/>
                            <a:cxnLst/>
                            <a:rect l="0" t="0" r="0" b="0"/>
                            <a:pathLst>
                              <a:path w="7547305" h="10679303">
                                <a:moveTo>
                                  <a:pt x="0" y="10679303"/>
                                </a:moveTo>
                                <a:lnTo>
                                  <a:pt x="7547305" y="10679303"/>
                                </a:lnTo>
                                <a:lnTo>
                                  <a:pt x="7547305" y="0"/>
                                </a:lnTo>
                                <a:lnTo>
                                  <a:pt x="0" y="0"/>
                                </a:lnTo>
                                <a:close/>
                              </a:path>
                            </a:pathLst>
                          </a:custGeom>
                          <a:ln w="12700" cap="flat">
                            <a:miter lim="100000"/>
                          </a:ln>
                        </wps:spPr>
                        <wps:style>
                          <a:lnRef idx="1">
                            <a:srgbClr val="813434"/>
                          </a:lnRef>
                          <a:fillRef idx="0">
                            <a:srgbClr val="000000">
                              <a:alpha val="0"/>
                            </a:srgbClr>
                          </a:fillRef>
                          <a:effectRef idx="0">
                            <a:scrgbClr r="0" g="0" b="0"/>
                          </a:effectRef>
                          <a:fontRef idx="none"/>
                        </wps:style>
                        <wps:bodyPr/>
                      </wps:wsp>
                      <wps:wsp>
                        <wps:cNvPr id="2332" name="Shape 2332"/>
                        <wps:cNvSpPr/>
                        <wps:spPr>
                          <a:xfrm>
                            <a:off x="1090831" y="1719796"/>
                            <a:ext cx="1829676" cy="1099985"/>
                          </a:xfrm>
                          <a:custGeom>
                            <a:avLst/>
                            <a:gdLst/>
                            <a:ahLst/>
                            <a:cxnLst/>
                            <a:rect l="0" t="0" r="0" b="0"/>
                            <a:pathLst>
                              <a:path w="1829676" h="1099985">
                                <a:moveTo>
                                  <a:pt x="112827" y="0"/>
                                </a:moveTo>
                                <a:lnTo>
                                  <a:pt x="1716837" y="0"/>
                                </a:lnTo>
                                <a:cubicBezTo>
                                  <a:pt x="1829676" y="0"/>
                                  <a:pt x="1829676" y="112827"/>
                                  <a:pt x="1829676" y="112827"/>
                                </a:cubicBezTo>
                                <a:lnTo>
                                  <a:pt x="1829676" y="987146"/>
                                </a:lnTo>
                                <a:cubicBezTo>
                                  <a:pt x="1829676" y="1099985"/>
                                  <a:pt x="1716837" y="1099985"/>
                                  <a:pt x="1716837" y="1099985"/>
                                </a:cubicBezTo>
                                <a:lnTo>
                                  <a:pt x="112827" y="1099985"/>
                                </a:lnTo>
                                <a:cubicBezTo>
                                  <a:pt x="0" y="1099985"/>
                                  <a:pt x="0" y="987146"/>
                                  <a:pt x="0" y="987146"/>
                                </a:cubicBezTo>
                                <a:lnTo>
                                  <a:pt x="0" y="112827"/>
                                </a:lnTo>
                                <a:cubicBezTo>
                                  <a:pt x="0" y="0"/>
                                  <a:pt x="112827" y="0"/>
                                  <a:pt x="112827" y="0"/>
                                </a:cubicBezTo>
                                <a:close/>
                              </a:path>
                            </a:pathLst>
                          </a:custGeom>
                          <a:ln w="0" cap="flat">
                            <a:miter lim="100000"/>
                          </a:ln>
                        </wps:spPr>
                        <wps:style>
                          <a:lnRef idx="0">
                            <a:srgbClr val="000000">
                              <a:alpha val="0"/>
                            </a:srgbClr>
                          </a:lnRef>
                          <a:fillRef idx="1">
                            <a:srgbClr val="8B423E"/>
                          </a:fillRef>
                          <a:effectRef idx="0">
                            <a:scrgbClr r="0" g="0" b="0"/>
                          </a:effectRef>
                          <a:fontRef idx="none"/>
                        </wps:style>
                        <wps:bodyPr/>
                      </wps:wsp>
                      <wps:wsp>
                        <wps:cNvPr id="2333" name="Shape 2333"/>
                        <wps:cNvSpPr/>
                        <wps:spPr>
                          <a:xfrm>
                            <a:off x="1090831" y="1719796"/>
                            <a:ext cx="1829676" cy="1099985"/>
                          </a:xfrm>
                          <a:custGeom>
                            <a:avLst/>
                            <a:gdLst/>
                            <a:ahLst/>
                            <a:cxnLst/>
                            <a:rect l="0" t="0" r="0" b="0"/>
                            <a:pathLst>
                              <a:path w="1829676" h="1099985">
                                <a:moveTo>
                                  <a:pt x="112827" y="0"/>
                                </a:moveTo>
                                <a:cubicBezTo>
                                  <a:pt x="112827" y="0"/>
                                  <a:pt x="0" y="0"/>
                                  <a:pt x="0" y="112827"/>
                                </a:cubicBezTo>
                                <a:lnTo>
                                  <a:pt x="0" y="987146"/>
                                </a:lnTo>
                                <a:cubicBezTo>
                                  <a:pt x="0" y="987146"/>
                                  <a:pt x="0" y="1099985"/>
                                  <a:pt x="112827" y="1099985"/>
                                </a:cubicBezTo>
                                <a:lnTo>
                                  <a:pt x="1716837" y="1099985"/>
                                </a:lnTo>
                                <a:cubicBezTo>
                                  <a:pt x="1716837" y="1099985"/>
                                  <a:pt x="1829676" y="1099985"/>
                                  <a:pt x="1829676" y="987146"/>
                                </a:cubicBezTo>
                                <a:lnTo>
                                  <a:pt x="1829676" y="112827"/>
                                </a:lnTo>
                                <a:cubicBezTo>
                                  <a:pt x="1829676" y="112827"/>
                                  <a:pt x="1829676" y="0"/>
                                  <a:pt x="1716837" y="0"/>
                                </a:cubicBezTo>
                                <a:lnTo>
                                  <a:pt x="112827" y="0"/>
                                </a:lnTo>
                                <a:close/>
                              </a:path>
                            </a:pathLst>
                          </a:custGeom>
                          <a:ln w="9398" cap="flat">
                            <a:miter lim="100000"/>
                          </a:ln>
                        </wps:spPr>
                        <wps:style>
                          <a:lnRef idx="1">
                            <a:srgbClr val="8B423E"/>
                          </a:lnRef>
                          <a:fillRef idx="0">
                            <a:srgbClr val="000000">
                              <a:alpha val="0"/>
                            </a:srgbClr>
                          </a:fillRef>
                          <a:effectRef idx="0">
                            <a:scrgbClr r="0" g="0" b="0"/>
                          </a:effectRef>
                          <a:fontRef idx="none"/>
                        </wps:style>
                        <wps:bodyPr/>
                      </wps:wsp>
                      <wps:wsp>
                        <wps:cNvPr id="2334" name="Rectangle 2334"/>
                        <wps:cNvSpPr/>
                        <wps:spPr>
                          <a:xfrm>
                            <a:off x="1311896" y="1432498"/>
                            <a:ext cx="1969775" cy="274826"/>
                          </a:xfrm>
                          <a:prstGeom prst="rect">
                            <a:avLst/>
                          </a:prstGeom>
                          <a:ln>
                            <a:noFill/>
                          </a:ln>
                        </wps:spPr>
                        <wps:txbx>
                          <w:txbxContent>
                            <w:p w14:paraId="0A1612CA" w14:textId="77777777" w:rsidR="00AA7123" w:rsidRDefault="00000000">
                              <w:r>
                                <w:rPr>
                                  <w:b/>
                                  <w:color w:val="FFFEFD"/>
                                  <w:w w:val="107"/>
                                  <w:sz w:val="26"/>
                                </w:rPr>
                                <w:t>Walkers</w:t>
                              </w:r>
                              <w:r>
                                <w:rPr>
                                  <w:b/>
                                  <w:color w:val="FFFEFD"/>
                                  <w:spacing w:val="11"/>
                                  <w:w w:val="107"/>
                                  <w:sz w:val="26"/>
                                </w:rPr>
                                <w:t xml:space="preserve"> </w:t>
                              </w:r>
                              <w:r>
                                <w:rPr>
                                  <w:b/>
                                  <w:color w:val="FFFEFD"/>
                                  <w:w w:val="107"/>
                                  <w:sz w:val="26"/>
                                </w:rPr>
                                <w:t>and</w:t>
                              </w:r>
                              <w:r>
                                <w:rPr>
                                  <w:b/>
                                  <w:color w:val="FFFEFD"/>
                                  <w:spacing w:val="11"/>
                                  <w:w w:val="107"/>
                                  <w:sz w:val="26"/>
                                </w:rPr>
                                <w:t xml:space="preserve"> </w:t>
                              </w:r>
                              <w:r>
                                <w:rPr>
                                  <w:b/>
                                  <w:color w:val="FFFEFD"/>
                                  <w:w w:val="107"/>
                                  <w:sz w:val="26"/>
                                </w:rPr>
                                <w:t>cyclists</w:t>
                              </w:r>
                              <w:r>
                                <w:rPr>
                                  <w:b/>
                                  <w:color w:val="FFFEFD"/>
                                  <w:spacing w:val="11"/>
                                  <w:w w:val="107"/>
                                  <w:sz w:val="26"/>
                                </w:rPr>
                                <w:t xml:space="preserve"> </w:t>
                              </w:r>
                            </w:p>
                          </w:txbxContent>
                        </wps:txbx>
                        <wps:bodyPr horzOverflow="overflow" vert="horz" lIns="0" tIns="0" rIns="0" bIns="0" rtlCol="0">
                          <a:noAutofit/>
                        </wps:bodyPr>
                      </wps:wsp>
                      <wps:wsp>
                        <wps:cNvPr id="2335" name="Shape 2335"/>
                        <wps:cNvSpPr/>
                        <wps:spPr>
                          <a:xfrm>
                            <a:off x="4434285" y="1690637"/>
                            <a:ext cx="1801622" cy="1111479"/>
                          </a:xfrm>
                          <a:custGeom>
                            <a:avLst/>
                            <a:gdLst/>
                            <a:ahLst/>
                            <a:cxnLst/>
                            <a:rect l="0" t="0" r="0" b="0"/>
                            <a:pathLst>
                              <a:path w="1801622" h="1111479">
                                <a:moveTo>
                                  <a:pt x="115240" y="0"/>
                                </a:moveTo>
                                <a:lnTo>
                                  <a:pt x="1686395" y="0"/>
                                </a:lnTo>
                                <a:cubicBezTo>
                                  <a:pt x="1801622" y="0"/>
                                  <a:pt x="1801622" y="115240"/>
                                  <a:pt x="1801622" y="115240"/>
                                </a:cubicBezTo>
                                <a:lnTo>
                                  <a:pt x="1801622" y="996239"/>
                                </a:lnTo>
                                <a:cubicBezTo>
                                  <a:pt x="1801622" y="1111479"/>
                                  <a:pt x="1686395" y="1111479"/>
                                  <a:pt x="1686395" y="1111479"/>
                                </a:cubicBezTo>
                                <a:lnTo>
                                  <a:pt x="115240" y="1111479"/>
                                </a:lnTo>
                                <a:cubicBezTo>
                                  <a:pt x="0" y="1111479"/>
                                  <a:pt x="0" y="996239"/>
                                  <a:pt x="0" y="996239"/>
                                </a:cubicBezTo>
                                <a:lnTo>
                                  <a:pt x="0" y="115240"/>
                                </a:lnTo>
                                <a:cubicBezTo>
                                  <a:pt x="0" y="0"/>
                                  <a:pt x="115240" y="0"/>
                                  <a:pt x="115240" y="0"/>
                                </a:cubicBezTo>
                                <a:close/>
                              </a:path>
                            </a:pathLst>
                          </a:custGeom>
                          <a:ln w="0" cap="flat">
                            <a:miter lim="127000"/>
                          </a:ln>
                        </wps:spPr>
                        <wps:style>
                          <a:lnRef idx="0">
                            <a:srgbClr val="000000">
                              <a:alpha val="0"/>
                            </a:srgbClr>
                          </a:lnRef>
                          <a:fillRef idx="1">
                            <a:srgbClr val="8B423E"/>
                          </a:fillRef>
                          <a:effectRef idx="0">
                            <a:scrgbClr r="0" g="0" b="0"/>
                          </a:effectRef>
                          <a:fontRef idx="none"/>
                        </wps:style>
                        <wps:bodyPr/>
                      </wps:wsp>
                      <wps:wsp>
                        <wps:cNvPr id="2336" name="Shape 2336"/>
                        <wps:cNvSpPr/>
                        <wps:spPr>
                          <a:xfrm>
                            <a:off x="4434285" y="1690637"/>
                            <a:ext cx="1801622" cy="1111479"/>
                          </a:xfrm>
                          <a:custGeom>
                            <a:avLst/>
                            <a:gdLst/>
                            <a:ahLst/>
                            <a:cxnLst/>
                            <a:rect l="0" t="0" r="0" b="0"/>
                            <a:pathLst>
                              <a:path w="1801622" h="1111479">
                                <a:moveTo>
                                  <a:pt x="115240" y="0"/>
                                </a:moveTo>
                                <a:cubicBezTo>
                                  <a:pt x="115240" y="0"/>
                                  <a:pt x="0" y="0"/>
                                  <a:pt x="0" y="115240"/>
                                </a:cubicBezTo>
                                <a:lnTo>
                                  <a:pt x="0" y="996239"/>
                                </a:lnTo>
                                <a:cubicBezTo>
                                  <a:pt x="0" y="996239"/>
                                  <a:pt x="0" y="1111479"/>
                                  <a:pt x="115240" y="1111479"/>
                                </a:cubicBezTo>
                                <a:lnTo>
                                  <a:pt x="1686395" y="1111479"/>
                                </a:lnTo>
                                <a:cubicBezTo>
                                  <a:pt x="1686395" y="1111479"/>
                                  <a:pt x="1801622" y="1111479"/>
                                  <a:pt x="1801622" y="996239"/>
                                </a:cubicBezTo>
                                <a:lnTo>
                                  <a:pt x="1801622" y="115240"/>
                                </a:lnTo>
                                <a:cubicBezTo>
                                  <a:pt x="1801622" y="115240"/>
                                  <a:pt x="1801622" y="0"/>
                                  <a:pt x="1686395" y="0"/>
                                </a:cubicBezTo>
                                <a:lnTo>
                                  <a:pt x="115240" y="0"/>
                                </a:lnTo>
                                <a:close/>
                              </a:path>
                            </a:pathLst>
                          </a:custGeom>
                          <a:ln w="9601" cap="flat">
                            <a:miter lim="100000"/>
                          </a:ln>
                        </wps:spPr>
                        <wps:style>
                          <a:lnRef idx="1">
                            <a:srgbClr val="8B423E"/>
                          </a:lnRef>
                          <a:fillRef idx="0">
                            <a:srgbClr val="000000">
                              <a:alpha val="0"/>
                            </a:srgbClr>
                          </a:fillRef>
                          <a:effectRef idx="0">
                            <a:scrgbClr r="0" g="0" b="0"/>
                          </a:effectRef>
                          <a:fontRef idx="none"/>
                        </wps:style>
                        <wps:bodyPr/>
                      </wps:wsp>
                      <pic:pic xmlns:pic="http://schemas.openxmlformats.org/drawingml/2006/picture">
                        <pic:nvPicPr>
                          <pic:cNvPr id="2338" name="Picture 2338"/>
                          <pic:cNvPicPr/>
                        </pic:nvPicPr>
                        <pic:blipFill>
                          <a:blip r:embed="rId123"/>
                          <a:stretch>
                            <a:fillRect/>
                          </a:stretch>
                        </pic:blipFill>
                        <pic:spPr>
                          <a:xfrm>
                            <a:off x="1256113" y="1973731"/>
                            <a:ext cx="866235" cy="764751"/>
                          </a:xfrm>
                          <a:prstGeom prst="rect">
                            <a:avLst/>
                          </a:prstGeom>
                        </pic:spPr>
                      </pic:pic>
                      <pic:pic xmlns:pic="http://schemas.openxmlformats.org/drawingml/2006/picture">
                        <pic:nvPicPr>
                          <pic:cNvPr id="40253" name="Picture 40253"/>
                          <pic:cNvPicPr/>
                        </pic:nvPicPr>
                        <pic:blipFill>
                          <a:blip r:embed="rId124"/>
                          <a:stretch>
                            <a:fillRect/>
                          </a:stretch>
                        </pic:blipFill>
                        <pic:spPr>
                          <a:xfrm>
                            <a:off x="4486402" y="1776730"/>
                            <a:ext cx="1085088" cy="957072"/>
                          </a:xfrm>
                          <a:prstGeom prst="rect">
                            <a:avLst/>
                          </a:prstGeom>
                        </pic:spPr>
                      </pic:pic>
                      <pic:pic xmlns:pic="http://schemas.openxmlformats.org/drawingml/2006/picture">
                        <pic:nvPicPr>
                          <pic:cNvPr id="2342" name="Picture 2342"/>
                          <pic:cNvPicPr/>
                        </pic:nvPicPr>
                        <pic:blipFill>
                          <a:blip r:embed="rId125"/>
                          <a:stretch>
                            <a:fillRect/>
                          </a:stretch>
                        </pic:blipFill>
                        <pic:spPr>
                          <a:xfrm>
                            <a:off x="2275376" y="1961817"/>
                            <a:ext cx="449896" cy="759363"/>
                          </a:xfrm>
                          <a:prstGeom prst="rect">
                            <a:avLst/>
                          </a:prstGeom>
                        </pic:spPr>
                      </pic:pic>
                      <wps:wsp>
                        <wps:cNvPr id="2343" name="Shape 2343"/>
                        <wps:cNvSpPr/>
                        <wps:spPr>
                          <a:xfrm>
                            <a:off x="1201760" y="3022206"/>
                            <a:ext cx="768668" cy="3371787"/>
                          </a:xfrm>
                          <a:custGeom>
                            <a:avLst/>
                            <a:gdLst/>
                            <a:ahLst/>
                            <a:cxnLst/>
                            <a:rect l="0" t="0" r="0" b="0"/>
                            <a:pathLst>
                              <a:path w="768668" h="3371787">
                                <a:moveTo>
                                  <a:pt x="734771" y="0"/>
                                </a:moveTo>
                                <a:cubicBezTo>
                                  <a:pt x="553402" y="304736"/>
                                  <a:pt x="0" y="1471575"/>
                                  <a:pt x="768668" y="3371787"/>
                                </a:cubicBezTo>
                              </a:path>
                            </a:pathLst>
                          </a:custGeom>
                          <a:ln w="47269" cap="rnd">
                            <a:custDash>
                              <a:ds d="1" sp="752000"/>
                            </a:custDash>
                            <a:round/>
                          </a:ln>
                        </wps:spPr>
                        <wps:style>
                          <a:lnRef idx="1">
                            <a:srgbClr val="FFFEFD"/>
                          </a:lnRef>
                          <a:fillRef idx="0">
                            <a:srgbClr val="000000">
                              <a:alpha val="0"/>
                            </a:srgbClr>
                          </a:fillRef>
                          <a:effectRef idx="0">
                            <a:scrgbClr r="0" g="0" b="0"/>
                          </a:effectRef>
                          <a:fontRef idx="none"/>
                        </wps:style>
                        <wps:bodyPr/>
                      </wps:wsp>
                      <wps:wsp>
                        <wps:cNvPr id="2344" name="Shape 2344"/>
                        <wps:cNvSpPr/>
                        <wps:spPr>
                          <a:xfrm>
                            <a:off x="2015354" y="6526729"/>
                            <a:ext cx="790283" cy="3368269"/>
                          </a:xfrm>
                          <a:custGeom>
                            <a:avLst/>
                            <a:gdLst/>
                            <a:ahLst/>
                            <a:cxnLst/>
                            <a:rect l="0" t="0" r="0" b="0"/>
                            <a:pathLst>
                              <a:path w="790283" h="3368269">
                                <a:moveTo>
                                  <a:pt x="8954" y="0"/>
                                </a:moveTo>
                                <a:cubicBezTo>
                                  <a:pt x="790283" y="1972539"/>
                                  <a:pt x="144082" y="3144266"/>
                                  <a:pt x="0" y="3368269"/>
                                </a:cubicBezTo>
                              </a:path>
                            </a:pathLst>
                          </a:custGeom>
                          <a:ln w="47269" cap="rnd">
                            <a:custDash>
                              <a:ds d="1" sp="752000"/>
                            </a:custDash>
                            <a:round/>
                          </a:ln>
                        </wps:spPr>
                        <wps:style>
                          <a:lnRef idx="1">
                            <a:srgbClr val="FFFEFD"/>
                          </a:lnRef>
                          <a:fillRef idx="0">
                            <a:srgbClr val="000000">
                              <a:alpha val="0"/>
                            </a:srgbClr>
                          </a:fillRef>
                          <a:effectRef idx="0">
                            <a:scrgbClr r="0" g="0" b="0"/>
                          </a:effectRef>
                          <a:fontRef idx="none"/>
                        </wps:style>
                        <wps:bodyPr/>
                      </wps:wsp>
                      <wps:wsp>
                        <wps:cNvPr id="2345" name="Shape 2345"/>
                        <wps:cNvSpPr/>
                        <wps:spPr>
                          <a:xfrm>
                            <a:off x="1988495" y="2942119"/>
                            <a:ext cx="0" cy="0"/>
                          </a:xfrm>
                          <a:custGeom>
                            <a:avLst/>
                            <a:gdLst/>
                            <a:ahLst/>
                            <a:cxnLst/>
                            <a:rect l="0" t="0" r="0" b="0"/>
                            <a:pathLst>
                              <a:path>
                                <a:moveTo>
                                  <a:pt x="0" y="0"/>
                                </a:moveTo>
                                <a:lnTo>
                                  <a:pt x="0" y="0"/>
                                </a:lnTo>
                              </a:path>
                            </a:pathLst>
                          </a:custGeom>
                          <a:ln w="47269" cap="rnd">
                            <a:round/>
                          </a:ln>
                        </wps:spPr>
                        <wps:style>
                          <a:lnRef idx="1">
                            <a:srgbClr val="FFFEFD"/>
                          </a:lnRef>
                          <a:fillRef idx="0">
                            <a:srgbClr val="000000">
                              <a:alpha val="0"/>
                            </a:srgbClr>
                          </a:fillRef>
                          <a:effectRef idx="0">
                            <a:scrgbClr r="0" g="0" b="0"/>
                          </a:effectRef>
                          <a:fontRef idx="none"/>
                        </wps:style>
                        <wps:bodyPr/>
                      </wps:wsp>
                      <wps:wsp>
                        <wps:cNvPr id="2346" name="Shape 2346"/>
                        <wps:cNvSpPr/>
                        <wps:spPr>
                          <a:xfrm>
                            <a:off x="1988495" y="6438188"/>
                            <a:ext cx="0" cy="0"/>
                          </a:xfrm>
                          <a:custGeom>
                            <a:avLst/>
                            <a:gdLst/>
                            <a:ahLst/>
                            <a:cxnLst/>
                            <a:rect l="0" t="0" r="0" b="0"/>
                            <a:pathLst>
                              <a:path>
                                <a:moveTo>
                                  <a:pt x="0" y="0"/>
                                </a:moveTo>
                                <a:lnTo>
                                  <a:pt x="0" y="0"/>
                                </a:lnTo>
                              </a:path>
                            </a:pathLst>
                          </a:custGeom>
                          <a:ln w="47269" cap="rnd">
                            <a:round/>
                          </a:ln>
                        </wps:spPr>
                        <wps:style>
                          <a:lnRef idx="1">
                            <a:srgbClr val="FFFEFD"/>
                          </a:lnRef>
                          <a:fillRef idx="0">
                            <a:srgbClr val="000000">
                              <a:alpha val="0"/>
                            </a:srgbClr>
                          </a:fillRef>
                          <a:effectRef idx="0">
                            <a:scrgbClr r="0" g="0" b="0"/>
                          </a:effectRef>
                          <a:fontRef idx="none"/>
                        </wps:style>
                        <wps:bodyPr/>
                      </wps:wsp>
                      <wps:wsp>
                        <wps:cNvPr id="2347" name="Shape 2347"/>
                        <wps:cNvSpPr/>
                        <wps:spPr>
                          <a:xfrm>
                            <a:off x="1988495" y="9934472"/>
                            <a:ext cx="0" cy="0"/>
                          </a:xfrm>
                          <a:custGeom>
                            <a:avLst/>
                            <a:gdLst/>
                            <a:ahLst/>
                            <a:cxnLst/>
                            <a:rect l="0" t="0" r="0" b="0"/>
                            <a:pathLst>
                              <a:path>
                                <a:moveTo>
                                  <a:pt x="0" y="0"/>
                                </a:moveTo>
                                <a:lnTo>
                                  <a:pt x="0" y="0"/>
                                </a:lnTo>
                              </a:path>
                            </a:pathLst>
                          </a:custGeom>
                          <a:ln w="47269" cap="rnd">
                            <a:round/>
                          </a:ln>
                        </wps:spPr>
                        <wps:style>
                          <a:lnRef idx="1">
                            <a:srgbClr val="FFFEFD"/>
                          </a:lnRef>
                          <a:fillRef idx="0">
                            <a:srgbClr val="000000">
                              <a:alpha val="0"/>
                            </a:srgbClr>
                          </a:fillRef>
                          <a:effectRef idx="0">
                            <a:scrgbClr r="0" g="0" b="0"/>
                          </a:effectRef>
                          <a:fontRef idx="none"/>
                        </wps:style>
                        <wps:bodyPr/>
                      </wps:wsp>
                      <pic:pic xmlns:pic="http://schemas.openxmlformats.org/drawingml/2006/picture">
                        <pic:nvPicPr>
                          <pic:cNvPr id="40254" name="Picture 40254"/>
                          <pic:cNvPicPr/>
                        </pic:nvPicPr>
                        <pic:blipFill>
                          <a:blip r:embed="rId126"/>
                          <a:stretch>
                            <a:fillRect/>
                          </a:stretch>
                        </pic:blipFill>
                        <pic:spPr>
                          <a:xfrm>
                            <a:off x="920242" y="3119882"/>
                            <a:ext cx="1362456" cy="1362456"/>
                          </a:xfrm>
                          <a:prstGeom prst="rect">
                            <a:avLst/>
                          </a:prstGeom>
                        </pic:spPr>
                      </pic:pic>
                      <pic:pic xmlns:pic="http://schemas.openxmlformats.org/drawingml/2006/picture">
                        <pic:nvPicPr>
                          <pic:cNvPr id="40255" name="Picture 40255"/>
                          <pic:cNvPicPr/>
                        </pic:nvPicPr>
                        <pic:blipFill>
                          <a:blip r:embed="rId127"/>
                          <a:stretch>
                            <a:fillRect/>
                          </a:stretch>
                        </pic:blipFill>
                        <pic:spPr>
                          <a:xfrm>
                            <a:off x="1316482" y="4796282"/>
                            <a:ext cx="1438656" cy="1438656"/>
                          </a:xfrm>
                          <a:prstGeom prst="rect">
                            <a:avLst/>
                          </a:prstGeom>
                        </pic:spPr>
                      </pic:pic>
                      <pic:pic xmlns:pic="http://schemas.openxmlformats.org/drawingml/2006/picture">
                        <pic:nvPicPr>
                          <pic:cNvPr id="40256" name="Picture 40256"/>
                          <pic:cNvPicPr/>
                        </pic:nvPicPr>
                        <pic:blipFill>
                          <a:blip r:embed="rId128"/>
                          <a:stretch>
                            <a:fillRect/>
                          </a:stretch>
                        </pic:blipFill>
                        <pic:spPr>
                          <a:xfrm>
                            <a:off x="1358138" y="6571234"/>
                            <a:ext cx="1426464" cy="1426464"/>
                          </a:xfrm>
                          <a:prstGeom prst="rect">
                            <a:avLst/>
                          </a:prstGeom>
                        </pic:spPr>
                      </pic:pic>
                      <pic:pic xmlns:pic="http://schemas.openxmlformats.org/drawingml/2006/picture">
                        <pic:nvPicPr>
                          <pic:cNvPr id="40257" name="Picture 40257"/>
                          <pic:cNvPicPr/>
                        </pic:nvPicPr>
                        <pic:blipFill>
                          <a:blip r:embed="rId129"/>
                          <a:stretch>
                            <a:fillRect/>
                          </a:stretch>
                        </pic:blipFill>
                        <pic:spPr>
                          <a:xfrm>
                            <a:off x="1548130" y="8413242"/>
                            <a:ext cx="1328928" cy="1328927"/>
                          </a:xfrm>
                          <a:prstGeom prst="rect">
                            <a:avLst/>
                          </a:prstGeom>
                        </pic:spPr>
                      </pic:pic>
                      <wps:wsp>
                        <wps:cNvPr id="2356" name="Shape 2356"/>
                        <wps:cNvSpPr/>
                        <wps:spPr>
                          <a:xfrm>
                            <a:off x="5190047" y="3022206"/>
                            <a:ext cx="768667" cy="3371787"/>
                          </a:xfrm>
                          <a:custGeom>
                            <a:avLst/>
                            <a:gdLst/>
                            <a:ahLst/>
                            <a:cxnLst/>
                            <a:rect l="0" t="0" r="0" b="0"/>
                            <a:pathLst>
                              <a:path w="768667" h="3371787">
                                <a:moveTo>
                                  <a:pt x="33896" y="0"/>
                                </a:moveTo>
                                <a:cubicBezTo>
                                  <a:pt x="215265" y="304736"/>
                                  <a:pt x="768667" y="1471575"/>
                                  <a:pt x="0" y="3371787"/>
                                </a:cubicBezTo>
                              </a:path>
                            </a:pathLst>
                          </a:custGeom>
                          <a:ln w="47269" cap="rnd">
                            <a:custDash>
                              <a:ds d="1" sp="752000"/>
                            </a:custDash>
                            <a:round/>
                          </a:ln>
                        </wps:spPr>
                        <wps:style>
                          <a:lnRef idx="1">
                            <a:srgbClr val="FFFEFD"/>
                          </a:lnRef>
                          <a:fillRef idx="0">
                            <a:srgbClr val="000000">
                              <a:alpha val="0"/>
                            </a:srgbClr>
                          </a:fillRef>
                          <a:effectRef idx="0">
                            <a:scrgbClr r="0" g="0" b="0"/>
                          </a:effectRef>
                          <a:fontRef idx="none"/>
                        </wps:style>
                        <wps:bodyPr/>
                      </wps:wsp>
                      <wps:wsp>
                        <wps:cNvPr id="2357" name="Shape 2357"/>
                        <wps:cNvSpPr/>
                        <wps:spPr>
                          <a:xfrm>
                            <a:off x="4354839" y="6526729"/>
                            <a:ext cx="790283" cy="3368269"/>
                          </a:xfrm>
                          <a:custGeom>
                            <a:avLst/>
                            <a:gdLst/>
                            <a:ahLst/>
                            <a:cxnLst/>
                            <a:rect l="0" t="0" r="0" b="0"/>
                            <a:pathLst>
                              <a:path w="790283" h="3368269">
                                <a:moveTo>
                                  <a:pt x="781329" y="0"/>
                                </a:moveTo>
                                <a:cubicBezTo>
                                  <a:pt x="0" y="1972539"/>
                                  <a:pt x="646201" y="3144266"/>
                                  <a:pt x="790283" y="3368269"/>
                                </a:cubicBezTo>
                              </a:path>
                            </a:pathLst>
                          </a:custGeom>
                          <a:ln w="47269" cap="rnd">
                            <a:custDash>
                              <a:ds d="1" sp="752000"/>
                            </a:custDash>
                            <a:round/>
                          </a:ln>
                        </wps:spPr>
                        <wps:style>
                          <a:lnRef idx="1">
                            <a:srgbClr val="FFFEFD"/>
                          </a:lnRef>
                          <a:fillRef idx="0">
                            <a:srgbClr val="000000">
                              <a:alpha val="0"/>
                            </a:srgbClr>
                          </a:fillRef>
                          <a:effectRef idx="0">
                            <a:scrgbClr r="0" g="0" b="0"/>
                          </a:effectRef>
                          <a:fontRef idx="none"/>
                        </wps:style>
                        <wps:bodyPr/>
                      </wps:wsp>
                      <wps:wsp>
                        <wps:cNvPr id="2358" name="Shape 2358"/>
                        <wps:cNvSpPr/>
                        <wps:spPr>
                          <a:xfrm>
                            <a:off x="5171981" y="2942119"/>
                            <a:ext cx="0" cy="0"/>
                          </a:xfrm>
                          <a:custGeom>
                            <a:avLst/>
                            <a:gdLst/>
                            <a:ahLst/>
                            <a:cxnLst/>
                            <a:rect l="0" t="0" r="0" b="0"/>
                            <a:pathLst>
                              <a:path>
                                <a:moveTo>
                                  <a:pt x="0" y="0"/>
                                </a:moveTo>
                                <a:lnTo>
                                  <a:pt x="0" y="0"/>
                                </a:lnTo>
                              </a:path>
                            </a:pathLst>
                          </a:custGeom>
                          <a:ln w="47269" cap="rnd">
                            <a:round/>
                          </a:ln>
                        </wps:spPr>
                        <wps:style>
                          <a:lnRef idx="1">
                            <a:srgbClr val="FFFEFD"/>
                          </a:lnRef>
                          <a:fillRef idx="0">
                            <a:srgbClr val="000000">
                              <a:alpha val="0"/>
                            </a:srgbClr>
                          </a:fillRef>
                          <a:effectRef idx="0">
                            <a:scrgbClr r="0" g="0" b="0"/>
                          </a:effectRef>
                          <a:fontRef idx="none"/>
                        </wps:style>
                        <wps:bodyPr/>
                      </wps:wsp>
                      <wps:wsp>
                        <wps:cNvPr id="2359" name="Shape 2359"/>
                        <wps:cNvSpPr/>
                        <wps:spPr>
                          <a:xfrm>
                            <a:off x="5171981" y="6438188"/>
                            <a:ext cx="0" cy="0"/>
                          </a:xfrm>
                          <a:custGeom>
                            <a:avLst/>
                            <a:gdLst/>
                            <a:ahLst/>
                            <a:cxnLst/>
                            <a:rect l="0" t="0" r="0" b="0"/>
                            <a:pathLst>
                              <a:path>
                                <a:moveTo>
                                  <a:pt x="0" y="0"/>
                                </a:moveTo>
                                <a:lnTo>
                                  <a:pt x="0" y="0"/>
                                </a:lnTo>
                              </a:path>
                            </a:pathLst>
                          </a:custGeom>
                          <a:ln w="47269" cap="rnd">
                            <a:round/>
                          </a:ln>
                        </wps:spPr>
                        <wps:style>
                          <a:lnRef idx="1">
                            <a:srgbClr val="FFFEFD"/>
                          </a:lnRef>
                          <a:fillRef idx="0">
                            <a:srgbClr val="000000">
                              <a:alpha val="0"/>
                            </a:srgbClr>
                          </a:fillRef>
                          <a:effectRef idx="0">
                            <a:scrgbClr r="0" g="0" b="0"/>
                          </a:effectRef>
                          <a:fontRef idx="none"/>
                        </wps:style>
                        <wps:bodyPr/>
                      </wps:wsp>
                      <wps:wsp>
                        <wps:cNvPr id="2360" name="Shape 2360"/>
                        <wps:cNvSpPr/>
                        <wps:spPr>
                          <a:xfrm>
                            <a:off x="5171981" y="9934472"/>
                            <a:ext cx="0" cy="0"/>
                          </a:xfrm>
                          <a:custGeom>
                            <a:avLst/>
                            <a:gdLst/>
                            <a:ahLst/>
                            <a:cxnLst/>
                            <a:rect l="0" t="0" r="0" b="0"/>
                            <a:pathLst>
                              <a:path>
                                <a:moveTo>
                                  <a:pt x="0" y="0"/>
                                </a:moveTo>
                                <a:lnTo>
                                  <a:pt x="0" y="0"/>
                                </a:lnTo>
                              </a:path>
                            </a:pathLst>
                          </a:custGeom>
                          <a:ln w="47269" cap="rnd">
                            <a:round/>
                          </a:ln>
                        </wps:spPr>
                        <wps:style>
                          <a:lnRef idx="1">
                            <a:srgbClr val="FFFEFD"/>
                          </a:lnRef>
                          <a:fillRef idx="0">
                            <a:srgbClr val="000000">
                              <a:alpha val="0"/>
                            </a:srgbClr>
                          </a:fillRef>
                          <a:effectRef idx="0">
                            <a:scrgbClr r="0" g="0" b="0"/>
                          </a:effectRef>
                          <a:fontRef idx="none"/>
                        </wps:style>
                        <wps:bodyPr/>
                      </wps:wsp>
                      <pic:pic xmlns:pic="http://schemas.openxmlformats.org/drawingml/2006/picture">
                        <pic:nvPicPr>
                          <pic:cNvPr id="40258" name="Picture 40258"/>
                          <pic:cNvPicPr/>
                        </pic:nvPicPr>
                        <pic:blipFill>
                          <a:blip r:embed="rId130"/>
                          <a:stretch>
                            <a:fillRect/>
                          </a:stretch>
                        </pic:blipFill>
                        <pic:spPr>
                          <a:xfrm>
                            <a:off x="4730242" y="3113786"/>
                            <a:ext cx="1359408" cy="1359408"/>
                          </a:xfrm>
                          <a:prstGeom prst="rect">
                            <a:avLst/>
                          </a:prstGeom>
                        </pic:spPr>
                      </pic:pic>
                      <pic:pic xmlns:pic="http://schemas.openxmlformats.org/drawingml/2006/picture">
                        <pic:nvPicPr>
                          <pic:cNvPr id="40259" name="Picture 40259"/>
                          <pic:cNvPicPr/>
                        </pic:nvPicPr>
                        <pic:blipFill>
                          <a:blip r:embed="rId131"/>
                          <a:stretch>
                            <a:fillRect/>
                          </a:stretch>
                        </pic:blipFill>
                        <pic:spPr>
                          <a:xfrm>
                            <a:off x="4739386" y="4781042"/>
                            <a:ext cx="1438656" cy="1438656"/>
                          </a:xfrm>
                          <a:prstGeom prst="rect">
                            <a:avLst/>
                          </a:prstGeom>
                        </pic:spPr>
                      </pic:pic>
                      <pic:pic xmlns:pic="http://schemas.openxmlformats.org/drawingml/2006/picture">
                        <pic:nvPicPr>
                          <pic:cNvPr id="40260" name="Picture 40260"/>
                          <pic:cNvPicPr/>
                        </pic:nvPicPr>
                        <pic:blipFill>
                          <a:blip r:embed="rId132"/>
                          <a:stretch>
                            <a:fillRect/>
                          </a:stretch>
                        </pic:blipFill>
                        <pic:spPr>
                          <a:xfrm>
                            <a:off x="4425442" y="6571234"/>
                            <a:ext cx="1429512" cy="1426464"/>
                          </a:xfrm>
                          <a:prstGeom prst="rect">
                            <a:avLst/>
                          </a:prstGeom>
                        </pic:spPr>
                      </pic:pic>
                      <pic:pic xmlns:pic="http://schemas.openxmlformats.org/drawingml/2006/picture">
                        <pic:nvPicPr>
                          <pic:cNvPr id="40261" name="Picture 40261"/>
                          <pic:cNvPicPr/>
                        </pic:nvPicPr>
                        <pic:blipFill>
                          <a:blip r:embed="rId133"/>
                          <a:stretch>
                            <a:fillRect/>
                          </a:stretch>
                        </pic:blipFill>
                        <pic:spPr>
                          <a:xfrm>
                            <a:off x="5774690" y="5517642"/>
                            <a:ext cx="1185672" cy="1182624"/>
                          </a:xfrm>
                          <a:prstGeom prst="rect">
                            <a:avLst/>
                          </a:prstGeom>
                        </pic:spPr>
                      </pic:pic>
                      <pic:pic xmlns:pic="http://schemas.openxmlformats.org/drawingml/2006/picture">
                        <pic:nvPicPr>
                          <pic:cNvPr id="40262" name="Picture 40262"/>
                          <pic:cNvPicPr/>
                        </pic:nvPicPr>
                        <pic:blipFill>
                          <a:blip r:embed="rId134"/>
                          <a:stretch>
                            <a:fillRect/>
                          </a:stretch>
                        </pic:blipFill>
                        <pic:spPr>
                          <a:xfrm>
                            <a:off x="4294378" y="8422386"/>
                            <a:ext cx="1328928" cy="1328928"/>
                          </a:xfrm>
                          <a:prstGeom prst="rect">
                            <a:avLst/>
                          </a:prstGeom>
                        </pic:spPr>
                      </pic:pic>
                      <wps:wsp>
                        <wps:cNvPr id="2371" name="Rectangle 2371"/>
                        <wps:cNvSpPr/>
                        <wps:spPr>
                          <a:xfrm>
                            <a:off x="5001818" y="1432498"/>
                            <a:ext cx="1092045" cy="274826"/>
                          </a:xfrm>
                          <a:prstGeom prst="rect">
                            <a:avLst/>
                          </a:prstGeom>
                          <a:ln>
                            <a:noFill/>
                          </a:ln>
                        </wps:spPr>
                        <wps:txbx>
                          <w:txbxContent>
                            <w:p w14:paraId="7E1E5044" w14:textId="77777777" w:rsidR="00AA7123" w:rsidRDefault="00000000">
                              <w:r>
                                <w:rPr>
                                  <w:b/>
                                  <w:color w:val="FFFEFD"/>
                                  <w:w w:val="106"/>
                                  <w:sz w:val="26"/>
                                </w:rPr>
                                <w:t>Equestrians</w:t>
                              </w:r>
                            </w:p>
                          </w:txbxContent>
                        </wps:txbx>
                        <wps:bodyPr horzOverflow="overflow" vert="horz" lIns="0" tIns="0" rIns="0" bIns="0" rtlCol="0">
                          <a:noAutofit/>
                        </wps:bodyPr>
                      </wps:wsp>
                      <wps:wsp>
                        <wps:cNvPr id="2372" name="Rectangle 2372"/>
                        <wps:cNvSpPr/>
                        <wps:spPr>
                          <a:xfrm>
                            <a:off x="450850" y="386197"/>
                            <a:ext cx="6821377" cy="443034"/>
                          </a:xfrm>
                          <a:prstGeom prst="rect">
                            <a:avLst/>
                          </a:prstGeom>
                          <a:ln>
                            <a:noFill/>
                          </a:ln>
                        </wps:spPr>
                        <wps:txbx>
                          <w:txbxContent>
                            <w:p w14:paraId="77CFF619" w14:textId="77777777" w:rsidR="00AA7123" w:rsidRDefault="00000000">
                              <w:r>
                                <w:rPr>
                                  <w:b/>
                                  <w:color w:val="FFFEFD"/>
                                  <w:w w:val="107"/>
                                  <w:sz w:val="42"/>
                                </w:rPr>
                                <w:t>The</w:t>
                              </w:r>
                              <w:r>
                                <w:rPr>
                                  <w:b/>
                                  <w:color w:val="FFFEFD"/>
                                  <w:spacing w:val="18"/>
                                  <w:w w:val="107"/>
                                  <w:sz w:val="42"/>
                                </w:rPr>
                                <w:t xml:space="preserve"> </w:t>
                              </w:r>
                              <w:r>
                                <w:rPr>
                                  <w:b/>
                                  <w:color w:val="FFFEFD"/>
                                  <w:w w:val="107"/>
                                  <w:sz w:val="42"/>
                                </w:rPr>
                                <w:t>Impact</w:t>
                              </w:r>
                              <w:r>
                                <w:rPr>
                                  <w:b/>
                                  <w:color w:val="FFFEFD"/>
                                  <w:spacing w:val="18"/>
                                  <w:w w:val="107"/>
                                  <w:sz w:val="42"/>
                                </w:rPr>
                                <w:t xml:space="preserve"> </w:t>
                              </w:r>
                              <w:r>
                                <w:rPr>
                                  <w:b/>
                                  <w:color w:val="FFFEFD"/>
                                  <w:w w:val="107"/>
                                  <w:sz w:val="42"/>
                                </w:rPr>
                                <w:t>of</w:t>
                              </w:r>
                              <w:r>
                                <w:rPr>
                                  <w:b/>
                                  <w:color w:val="FFFEFD"/>
                                  <w:spacing w:val="18"/>
                                  <w:w w:val="107"/>
                                  <w:sz w:val="42"/>
                                </w:rPr>
                                <w:t xml:space="preserve"> </w:t>
                              </w:r>
                              <w:r>
                                <w:rPr>
                                  <w:b/>
                                  <w:color w:val="FFFEFD"/>
                                  <w:w w:val="107"/>
                                  <w:sz w:val="42"/>
                                </w:rPr>
                                <w:t>Active</w:t>
                              </w:r>
                              <w:r>
                                <w:rPr>
                                  <w:b/>
                                  <w:color w:val="FFFEFD"/>
                                  <w:spacing w:val="18"/>
                                  <w:w w:val="107"/>
                                  <w:sz w:val="42"/>
                                </w:rPr>
                                <w:t xml:space="preserve"> </w:t>
                              </w:r>
                              <w:r>
                                <w:rPr>
                                  <w:b/>
                                  <w:color w:val="FFFEFD"/>
                                  <w:w w:val="107"/>
                                  <w:sz w:val="42"/>
                                </w:rPr>
                                <w:t>Travel</w:t>
                              </w:r>
                              <w:r>
                                <w:rPr>
                                  <w:b/>
                                  <w:color w:val="FFFEFD"/>
                                  <w:spacing w:val="18"/>
                                  <w:w w:val="107"/>
                                  <w:sz w:val="42"/>
                                </w:rPr>
                                <w:t xml:space="preserve"> </w:t>
                              </w:r>
                              <w:r>
                                <w:rPr>
                                  <w:b/>
                                  <w:color w:val="FFFEFD"/>
                                  <w:w w:val="107"/>
                                  <w:sz w:val="42"/>
                                </w:rPr>
                                <w:t>and</w:t>
                              </w:r>
                              <w:r>
                                <w:rPr>
                                  <w:b/>
                                  <w:color w:val="FFFEFD"/>
                                  <w:spacing w:val="18"/>
                                  <w:w w:val="107"/>
                                  <w:sz w:val="42"/>
                                </w:rPr>
                                <w:t xml:space="preserve"> </w:t>
                              </w:r>
                              <w:r>
                                <w:rPr>
                                  <w:b/>
                                  <w:color w:val="FFFEFD"/>
                                  <w:w w:val="107"/>
                                  <w:sz w:val="42"/>
                                </w:rPr>
                                <w:t>Cycling</w:t>
                              </w:r>
                              <w:r>
                                <w:rPr>
                                  <w:b/>
                                  <w:color w:val="FFFEFD"/>
                                  <w:spacing w:val="18"/>
                                  <w:w w:val="107"/>
                                  <w:sz w:val="42"/>
                                </w:rPr>
                                <w:t xml:space="preserve"> </w:t>
                              </w:r>
                              <w:r>
                                <w:rPr>
                                  <w:b/>
                                  <w:color w:val="FFFEFD"/>
                                  <w:w w:val="107"/>
                                  <w:sz w:val="42"/>
                                </w:rPr>
                                <w:t>and</w:t>
                              </w:r>
                              <w:r>
                                <w:rPr>
                                  <w:b/>
                                  <w:color w:val="FFFEFD"/>
                                  <w:spacing w:val="18"/>
                                  <w:w w:val="107"/>
                                  <w:sz w:val="42"/>
                                </w:rPr>
                                <w:t xml:space="preserve"> </w:t>
                              </w:r>
                            </w:p>
                          </w:txbxContent>
                        </wps:txbx>
                        <wps:bodyPr horzOverflow="overflow" vert="horz" lIns="0" tIns="0" rIns="0" bIns="0" rtlCol="0">
                          <a:noAutofit/>
                        </wps:bodyPr>
                      </wps:wsp>
                      <wps:wsp>
                        <wps:cNvPr id="2373" name="Rectangle 2373"/>
                        <wps:cNvSpPr/>
                        <wps:spPr>
                          <a:xfrm>
                            <a:off x="450850" y="706238"/>
                            <a:ext cx="5526326" cy="443034"/>
                          </a:xfrm>
                          <a:prstGeom prst="rect">
                            <a:avLst/>
                          </a:prstGeom>
                          <a:ln>
                            <a:noFill/>
                          </a:ln>
                        </wps:spPr>
                        <wps:txbx>
                          <w:txbxContent>
                            <w:p w14:paraId="105957AF" w14:textId="77777777" w:rsidR="00AA7123" w:rsidRDefault="00000000">
                              <w:r>
                                <w:rPr>
                                  <w:b/>
                                  <w:color w:val="FFFEFD"/>
                                  <w:w w:val="110"/>
                                  <w:sz w:val="42"/>
                                </w:rPr>
                                <w:t>Walking</w:t>
                              </w:r>
                              <w:r>
                                <w:rPr>
                                  <w:b/>
                                  <w:color w:val="FFFEFD"/>
                                  <w:spacing w:val="18"/>
                                  <w:w w:val="110"/>
                                  <w:sz w:val="42"/>
                                </w:rPr>
                                <w:t xml:space="preserve"> </w:t>
                              </w:r>
                              <w:r>
                                <w:rPr>
                                  <w:b/>
                                  <w:color w:val="FFFEFD"/>
                                  <w:w w:val="110"/>
                                  <w:sz w:val="42"/>
                                </w:rPr>
                                <w:t>Strategies</w:t>
                              </w:r>
                              <w:r>
                                <w:rPr>
                                  <w:b/>
                                  <w:color w:val="FFFEFD"/>
                                  <w:spacing w:val="18"/>
                                  <w:w w:val="110"/>
                                  <w:sz w:val="42"/>
                                </w:rPr>
                                <w:t xml:space="preserve"> </w:t>
                              </w:r>
                              <w:r>
                                <w:rPr>
                                  <w:b/>
                                  <w:color w:val="FFFEFD"/>
                                  <w:w w:val="110"/>
                                  <w:sz w:val="42"/>
                                </w:rPr>
                                <w:t>-</w:t>
                              </w:r>
                              <w:r>
                                <w:rPr>
                                  <w:b/>
                                  <w:color w:val="FFFEFD"/>
                                  <w:spacing w:val="18"/>
                                  <w:w w:val="110"/>
                                  <w:sz w:val="42"/>
                                </w:rPr>
                                <w:t xml:space="preserve"> </w:t>
                              </w:r>
                              <w:r>
                                <w:rPr>
                                  <w:b/>
                                  <w:color w:val="FFFEFD"/>
                                  <w:w w:val="110"/>
                                  <w:sz w:val="42"/>
                                </w:rPr>
                                <w:t>a</w:t>
                              </w:r>
                              <w:r>
                                <w:rPr>
                                  <w:b/>
                                  <w:color w:val="FFFEFD"/>
                                  <w:spacing w:val="18"/>
                                  <w:w w:val="110"/>
                                  <w:sz w:val="42"/>
                                </w:rPr>
                                <w:t xml:space="preserve"> </w:t>
                              </w:r>
                              <w:r>
                                <w:rPr>
                                  <w:b/>
                                  <w:color w:val="FFFEFD"/>
                                  <w:w w:val="110"/>
                                  <w:sz w:val="42"/>
                                </w:rPr>
                                <w:t>real</w:t>
                              </w:r>
                              <w:r>
                                <w:rPr>
                                  <w:b/>
                                  <w:color w:val="FFFEFD"/>
                                  <w:spacing w:val="18"/>
                                  <w:w w:val="110"/>
                                  <w:sz w:val="42"/>
                                </w:rPr>
                                <w:t xml:space="preserve"> </w:t>
                              </w:r>
                              <w:r>
                                <w:rPr>
                                  <w:b/>
                                  <w:color w:val="FFFEFD"/>
                                  <w:w w:val="110"/>
                                  <w:sz w:val="42"/>
                                </w:rPr>
                                <w:t>example</w:t>
                              </w:r>
                            </w:p>
                          </w:txbxContent>
                        </wps:txbx>
                        <wps:bodyPr horzOverflow="overflow" vert="horz" lIns="0" tIns="0" rIns="0" bIns="0" rtlCol="0">
                          <a:noAutofit/>
                        </wps:bodyPr>
                      </wps:wsp>
                      <pic:pic xmlns:pic="http://schemas.openxmlformats.org/drawingml/2006/picture">
                        <pic:nvPicPr>
                          <pic:cNvPr id="40263" name="Picture 40263"/>
                          <pic:cNvPicPr/>
                        </pic:nvPicPr>
                        <pic:blipFill>
                          <a:blip r:embed="rId135"/>
                          <a:stretch>
                            <a:fillRect/>
                          </a:stretch>
                        </pic:blipFill>
                        <pic:spPr>
                          <a:xfrm>
                            <a:off x="5310378" y="2063242"/>
                            <a:ext cx="762000" cy="673608"/>
                          </a:xfrm>
                          <a:prstGeom prst="rect">
                            <a:avLst/>
                          </a:prstGeom>
                        </pic:spPr>
                      </pic:pic>
                      <wps:wsp>
                        <wps:cNvPr id="2376" name="Rectangle 2376"/>
                        <wps:cNvSpPr/>
                        <wps:spPr>
                          <a:xfrm>
                            <a:off x="3289136" y="4903939"/>
                            <a:ext cx="1325881" cy="228210"/>
                          </a:xfrm>
                          <a:prstGeom prst="rect">
                            <a:avLst/>
                          </a:prstGeom>
                          <a:ln>
                            <a:noFill/>
                          </a:ln>
                        </wps:spPr>
                        <wps:txbx>
                          <w:txbxContent>
                            <w:p w14:paraId="76873AD1" w14:textId="77777777" w:rsidR="00AA7123" w:rsidRDefault="00000000">
                              <w:r>
                                <w:rPr>
                                  <w:color w:val="FFFEFD"/>
                                  <w:w w:val="98"/>
                                </w:rPr>
                                <w:t>At</w:t>
                              </w:r>
                              <w:r>
                                <w:rPr>
                                  <w:color w:val="FFFEFD"/>
                                  <w:spacing w:val="3"/>
                                  <w:w w:val="98"/>
                                </w:rPr>
                                <w:t xml:space="preserve"> </w:t>
                              </w:r>
                              <w:r>
                                <w:rPr>
                                  <w:color w:val="FFFEFD"/>
                                  <w:w w:val="98"/>
                                </w:rPr>
                                <w:t>the</w:t>
                              </w:r>
                              <w:r>
                                <w:rPr>
                                  <w:color w:val="FFFEFD"/>
                                  <w:spacing w:val="3"/>
                                  <w:w w:val="98"/>
                                </w:rPr>
                                <w:t xml:space="preserve"> </w:t>
                              </w:r>
                              <w:r>
                                <w:rPr>
                                  <w:color w:val="FFFEFD"/>
                                  <w:w w:val="98"/>
                                </w:rPr>
                                <w:t>end</w:t>
                              </w:r>
                              <w:r>
                                <w:rPr>
                                  <w:color w:val="FFFEFD"/>
                                  <w:spacing w:val="3"/>
                                  <w:w w:val="98"/>
                                </w:rPr>
                                <w:t xml:space="preserve"> </w:t>
                              </w:r>
                              <w:r>
                                <w:rPr>
                                  <w:color w:val="FFFEFD"/>
                                  <w:w w:val="98"/>
                                </w:rPr>
                                <w:t>of</w:t>
                              </w:r>
                              <w:r>
                                <w:rPr>
                                  <w:color w:val="FFFEFD"/>
                                  <w:spacing w:val="3"/>
                                  <w:w w:val="98"/>
                                </w:rPr>
                                <w:t xml:space="preserve"> </w:t>
                              </w:r>
                              <w:r>
                                <w:rPr>
                                  <w:color w:val="FFFEFD"/>
                                  <w:w w:val="98"/>
                                </w:rPr>
                                <w:t>the</w:t>
                              </w:r>
                              <w:r>
                                <w:rPr>
                                  <w:color w:val="FFFEFD"/>
                                  <w:spacing w:val="3"/>
                                  <w:w w:val="98"/>
                                </w:rPr>
                                <w:t xml:space="preserve"> </w:t>
                              </w:r>
                            </w:p>
                          </w:txbxContent>
                        </wps:txbx>
                        <wps:bodyPr horzOverflow="overflow" vert="horz" lIns="0" tIns="0" rIns="0" bIns="0" rtlCol="0">
                          <a:noAutofit/>
                        </wps:bodyPr>
                      </wps:wsp>
                      <wps:wsp>
                        <wps:cNvPr id="2377" name="Rectangle 2377"/>
                        <wps:cNvSpPr/>
                        <wps:spPr>
                          <a:xfrm>
                            <a:off x="3289136" y="5074107"/>
                            <a:ext cx="1466956" cy="228210"/>
                          </a:xfrm>
                          <a:prstGeom prst="rect">
                            <a:avLst/>
                          </a:prstGeom>
                          <a:ln>
                            <a:noFill/>
                          </a:ln>
                        </wps:spPr>
                        <wps:txbx>
                          <w:txbxContent>
                            <w:p w14:paraId="37A9F684" w14:textId="77777777" w:rsidR="00AA7123" w:rsidRDefault="00000000">
                              <w:r>
                                <w:rPr>
                                  <w:color w:val="FFFEFD"/>
                                  <w:w w:val="104"/>
                                </w:rPr>
                                <w:t>bridleway</w:t>
                              </w:r>
                              <w:r>
                                <w:rPr>
                                  <w:color w:val="FFFEFD"/>
                                  <w:spacing w:val="3"/>
                                  <w:w w:val="104"/>
                                </w:rPr>
                                <w:t xml:space="preserve"> </w:t>
                              </w:r>
                              <w:r>
                                <w:rPr>
                                  <w:color w:val="FFFEFD"/>
                                  <w:w w:val="104"/>
                                </w:rPr>
                                <w:t>walkers</w:t>
                              </w:r>
                              <w:r>
                                <w:rPr>
                                  <w:color w:val="FFFEFD"/>
                                  <w:spacing w:val="3"/>
                                  <w:w w:val="104"/>
                                </w:rPr>
                                <w:t xml:space="preserve"> </w:t>
                              </w:r>
                            </w:p>
                          </w:txbxContent>
                        </wps:txbx>
                        <wps:bodyPr horzOverflow="overflow" vert="horz" lIns="0" tIns="0" rIns="0" bIns="0" rtlCol="0">
                          <a:noAutofit/>
                        </wps:bodyPr>
                      </wps:wsp>
                      <wps:wsp>
                        <wps:cNvPr id="2378" name="Rectangle 2378"/>
                        <wps:cNvSpPr/>
                        <wps:spPr>
                          <a:xfrm>
                            <a:off x="3289136" y="5244275"/>
                            <a:ext cx="1273826" cy="228210"/>
                          </a:xfrm>
                          <a:prstGeom prst="rect">
                            <a:avLst/>
                          </a:prstGeom>
                          <a:ln>
                            <a:noFill/>
                          </a:ln>
                        </wps:spPr>
                        <wps:txbx>
                          <w:txbxContent>
                            <w:p w14:paraId="0577D1E1" w14:textId="77777777" w:rsidR="00AA7123" w:rsidRDefault="00000000">
                              <w:r>
                                <w:rPr>
                                  <w:color w:val="FFFEFD"/>
                                  <w:w w:val="104"/>
                                </w:rPr>
                                <w:t>and</w:t>
                              </w:r>
                              <w:r>
                                <w:rPr>
                                  <w:color w:val="FFFEFD"/>
                                  <w:spacing w:val="3"/>
                                  <w:w w:val="104"/>
                                </w:rPr>
                                <w:t xml:space="preserve"> </w:t>
                              </w:r>
                              <w:r>
                                <w:rPr>
                                  <w:color w:val="FFFEFD"/>
                                  <w:w w:val="104"/>
                                </w:rPr>
                                <w:t>cyclists</w:t>
                              </w:r>
                              <w:r>
                                <w:rPr>
                                  <w:color w:val="FFFEFD"/>
                                  <w:spacing w:val="3"/>
                                  <w:w w:val="104"/>
                                </w:rPr>
                                <w:t xml:space="preserve"> </w:t>
                              </w:r>
                              <w:r>
                                <w:rPr>
                                  <w:color w:val="FFFEFD"/>
                                  <w:w w:val="104"/>
                                </w:rPr>
                                <w:t>can</w:t>
                              </w:r>
                              <w:r>
                                <w:rPr>
                                  <w:color w:val="FFFEFD"/>
                                  <w:spacing w:val="3"/>
                                  <w:w w:val="104"/>
                                </w:rPr>
                                <w:t xml:space="preserve"> </w:t>
                              </w:r>
                            </w:p>
                          </w:txbxContent>
                        </wps:txbx>
                        <wps:bodyPr horzOverflow="overflow" vert="horz" lIns="0" tIns="0" rIns="0" bIns="0" rtlCol="0">
                          <a:noAutofit/>
                        </wps:bodyPr>
                      </wps:wsp>
                      <wps:wsp>
                        <wps:cNvPr id="2379" name="Rectangle 2379"/>
                        <wps:cNvSpPr/>
                        <wps:spPr>
                          <a:xfrm>
                            <a:off x="3289136" y="5414443"/>
                            <a:ext cx="1438477" cy="228210"/>
                          </a:xfrm>
                          <a:prstGeom prst="rect">
                            <a:avLst/>
                          </a:prstGeom>
                          <a:ln>
                            <a:noFill/>
                          </a:ln>
                        </wps:spPr>
                        <wps:txbx>
                          <w:txbxContent>
                            <w:p w14:paraId="11058732" w14:textId="77777777" w:rsidR="00AA7123" w:rsidRDefault="00000000">
                              <w:r>
                                <w:rPr>
                                  <w:color w:val="FFFEFD"/>
                                  <w:w w:val="103"/>
                                </w:rPr>
                                <w:t>proceed</w:t>
                              </w:r>
                              <w:r>
                                <w:rPr>
                                  <w:color w:val="FFFEFD"/>
                                  <w:spacing w:val="3"/>
                                  <w:w w:val="103"/>
                                </w:rPr>
                                <w:t xml:space="preserve"> </w:t>
                              </w:r>
                              <w:r>
                                <w:rPr>
                                  <w:color w:val="FFFEFD"/>
                                  <w:w w:val="103"/>
                                </w:rPr>
                                <w:t>safely</w:t>
                              </w:r>
                              <w:r>
                                <w:rPr>
                                  <w:color w:val="FFFEFD"/>
                                  <w:spacing w:val="3"/>
                                  <w:w w:val="103"/>
                                </w:rPr>
                                <w:t xml:space="preserve"> </w:t>
                              </w:r>
                              <w:r>
                                <w:rPr>
                                  <w:color w:val="FFFEFD"/>
                                  <w:w w:val="103"/>
                                </w:rPr>
                                <w:t>on</w:t>
                              </w:r>
                              <w:r>
                                <w:rPr>
                                  <w:color w:val="FFFEFD"/>
                                  <w:spacing w:val="3"/>
                                  <w:w w:val="103"/>
                                </w:rPr>
                                <w:t xml:space="preserve"> </w:t>
                              </w:r>
                            </w:p>
                          </w:txbxContent>
                        </wps:txbx>
                        <wps:bodyPr horzOverflow="overflow" vert="horz" lIns="0" tIns="0" rIns="0" bIns="0" rtlCol="0">
                          <a:noAutofit/>
                        </wps:bodyPr>
                      </wps:wsp>
                      <wps:wsp>
                        <wps:cNvPr id="2380" name="Rectangle 2380"/>
                        <wps:cNvSpPr/>
                        <wps:spPr>
                          <a:xfrm>
                            <a:off x="3289136" y="5584612"/>
                            <a:ext cx="1514673" cy="228210"/>
                          </a:xfrm>
                          <a:prstGeom prst="rect">
                            <a:avLst/>
                          </a:prstGeom>
                          <a:ln>
                            <a:noFill/>
                          </a:ln>
                        </wps:spPr>
                        <wps:txbx>
                          <w:txbxContent>
                            <w:p w14:paraId="1BE88F92" w14:textId="77777777" w:rsidR="00AA7123" w:rsidRDefault="00000000">
                              <w:r>
                                <w:rPr>
                                  <w:color w:val="FFFEFD"/>
                                  <w:w w:val="103"/>
                                </w:rPr>
                                <w:t>a</w:t>
                              </w:r>
                              <w:r>
                                <w:rPr>
                                  <w:color w:val="FFFEFD"/>
                                  <w:spacing w:val="3"/>
                                  <w:w w:val="103"/>
                                </w:rPr>
                                <w:t xml:space="preserve"> </w:t>
                              </w:r>
                              <w:r>
                                <w:rPr>
                                  <w:color w:val="FFFEFD"/>
                                  <w:w w:val="103"/>
                                </w:rPr>
                                <w:t>cycle</w:t>
                              </w:r>
                              <w:r>
                                <w:rPr>
                                  <w:color w:val="FFFEFD"/>
                                  <w:spacing w:val="3"/>
                                  <w:w w:val="103"/>
                                </w:rPr>
                                <w:t xml:space="preserve"> </w:t>
                              </w:r>
                              <w:r>
                                <w:rPr>
                                  <w:color w:val="FFFEFD"/>
                                  <w:w w:val="103"/>
                                </w:rPr>
                                <w:t>path,</w:t>
                              </w:r>
                              <w:r>
                                <w:rPr>
                                  <w:color w:val="FFFEFD"/>
                                  <w:spacing w:val="3"/>
                                  <w:w w:val="103"/>
                                </w:rPr>
                                <w:t xml:space="preserve"> </w:t>
                              </w:r>
                              <w:r>
                                <w:rPr>
                                  <w:color w:val="FFFEFD"/>
                                  <w:w w:val="103"/>
                                </w:rPr>
                                <w:t>horse</w:t>
                              </w:r>
                              <w:r>
                                <w:rPr>
                                  <w:color w:val="FFFEFD"/>
                                  <w:spacing w:val="3"/>
                                  <w:w w:val="103"/>
                                </w:rPr>
                                <w:t xml:space="preserve"> </w:t>
                              </w:r>
                            </w:p>
                          </w:txbxContent>
                        </wps:txbx>
                        <wps:bodyPr horzOverflow="overflow" vert="horz" lIns="0" tIns="0" rIns="0" bIns="0" rtlCol="0">
                          <a:noAutofit/>
                        </wps:bodyPr>
                      </wps:wsp>
                      <wps:wsp>
                        <wps:cNvPr id="2381" name="Rectangle 2381"/>
                        <wps:cNvSpPr/>
                        <wps:spPr>
                          <a:xfrm>
                            <a:off x="3289136" y="5754780"/>
                            <a:ext cx="1487325" cy="228210"/>
                          </a:xfrm>
                          <a:prstGeom prst="rect">
                            <a:avLst/>
                          </a:prstGeom>
                          <a:ln>
                            <a:noFill/>
                          </a:ln>
                        </wps:spPr>
                        <wps:txbx>
                          <w:txbxContent>
                            <w:p w14:paraId="683A9D70" w14:textId="77777777" w:rsidR="00AA7123" w:rsidRDefault="00000000">
                              <w:r>
                                <w:rPr>
                                  <w:color w:val="FFFEFD"/>
                                  <w:w w:val="102"/>
                                </w:rPr>
                                <w:t>riders</w:t>
                              </w:r>
                              <w:r>
                                <w:rPr>
                                  <w:color w:val="FFFEFD"/>
                                  <w:spacing w:val="3"/>
                                  <w:w w:val="102"/>
                                </w:rPr>
                                <w:t xml:space="preserve"> </w:t>
                              </w:r>
                              <w:r>
                                <w:rPr>
                                  <w:color w:val="FFFEFD"/>
                                  <w:w w:val="102"/>
                                </w:rPr>
                                <w:t>have</w:t>
                              </w:r>
                              <w:r>
                                <w:rPr>
                                  <w:color w:val="FFFEFD"/>
                                  <w:spacing w:val="3"/>
                                  <w:w w:val="102"/>
                                </w:rPr>
                                <w:t xml:space="preserve"> </w:t>
                              </w:r>
                              <w:r>
                                <w:rPr>
                                  <w:color w:val="FFFEFD"/>
                                  <w:w w:val="102"/>
                                </w:rPr>
                                <w:t>to</w:t>
                              </w:r>
                              <w:r>
                                <w:rPr>
                                  <w:color w:val="FFFEFD"/>
                                  <w:spacing w:val="3"/>
                                  <w:w w:val="102"/>
                                </w:rPr>
                                <w:t xml:space="preserve"> </w:t>
                              </w:r>
                              <w:r>
                                <w:rPr>
                                  <w:color w:val="FFFEFD"/>
                                  <w:w w:val="102"/>
                                </w:rPr>
                                <w:t>face</w:t>
                              </w:r>
                              <w:r>
                                <w:rPr>
                                  <w:color w:val="FFFEFD"/>
                                  <w:spacing w:val="3"/>
                                  <w:w w:val="102"/>
                                </w:rPr>
                                <w:t xml:space="preserve"> </w:t>
                              </w:r>
                            </w:p>
                          </w:txbxContent>
                        </wps:txbx>
                        <wps:bodyPr horzOverflow="overflow" vert="horz" lIns="0" tIns="0" rIns="0" bIns="0" rtlCol="0">
                          <a:noAutofit/>
                        </wps:bodyPr>
                      </wps:wsp>
                      <wps:wsp>
                        <wps:cNvPr id="2382" name="Rectangle 2382"/>
                        <wps:cNvSpPr/>
                        <wps:spPr>
                          <a:xfrm>
                            <a:off x="3289136" y="5924948"/>
                            <a:ext cx="425866" cy="228210"/>
                          </a:xfrm>
                          <a:prstGeom prst="rect">
                            <a:avLst/>
                          </a:prstGeom>
                          <a:ln>
                            <a:noFill/>
                          </a:ln>
                        </wps:spPr>
                        <wps:txbx>
                          <w:txbxContent>
                            <w:p w14:paraId="1C65EE9E" w14:textId="77777777" w:rsidR="00AA7123" w:rsidRDefault="00000000">
                              <w:r>
                                <w:rPr>
                                  <w:color w:val="FFFEFD"/>
                                  <w:w w:val="93"/>
                                </w:rPr>
                                <w:t>traffic</w:t>
                              </w:r>
                            </w:p>
                          </w:txbxContent>
                        </wps:txbx>
                        <wps:bodyPr horzOverflow="overflow" vert="horz" lIns="0" tIns="0" rIns="0" bIns="0" rtlCol="0">
                          <a:noAutofit/>
                        </wps:bodyPr>
                      </wps:wsp>
                      <wps:wsp>
                        <wps:cNvPr id="2383" name="Rectangle 2383"/>
                        <wps:cNvSpPr/>
                        <wps:spPr>
                          <a:xfrm>
                            <a:off x="3282471" y="6796068"/>
                            <a:ext cx="1019966" cy="228210"/>
                          </a:xfrm>
                          <a:prstGeom prst="rect">
                            <a:avLst/>
                          </a:prstGeom>
                          <a:ln>
                            <a:noFill/>
                          </a:ln>
                        </wps:spPr>
                        <wps:txbx>
                          <w:txbxContent>
                            <w:p w14:paraId="01178ADD" w14:textId="77777777" w:rsidR="00AA7123" w:rsidRDefault="00000000">
                              <w:r>
                                <w:rPr>
                                  <w:color w:val="FFFEFD"/>
                                  <w:w w:val="103"/>
                                </w:rPr>
                                <w:t>Walkers</w:t>
                              </w:r>
                              <w:r>
                                <w:rPr>
                                  <w:color w:val="FFFEFD"/>
                                  <w:spacing w:val="3"/>
                                  <w:w w:val="103"/>
                                </w:rPr>
                                <w:t xml:space="preserve"> </w:t>
                              </w:r>
                              <w:r>
                                <w:rPr>
                                  <w:color w:val="FFFEFD"/>
                                  <w:w w:val="103"/>
                                </w:rPr>
                                <w:t>and</w:t>
                              </w:r>
                              <w:r>
                                <w:rPr>
                                  <w:color w:val="FFFEFD"/>
                                  <w:spacing w:val="3"/>
                                  <w:w w:val="103"/>
                                </w:rPr>
                                <w:t xml:space="preserve"> </w:t>
                              </w:r>
                            </w:p>
                          </w:txbxContent>
                        </wps:txbx>
                        <wps:bodyPr horzOverflow="overflow" vert="horz" lIns="0" tIns="0" rIns="0" bIns="0" rtlCol="0">
                          <a:noAutofit/>
                        </wps:bodyPr>
                      </wps:wsp>
                      <wps:wsp>
                        <wps:cNvPr id="2384" name="Rectangle 2384"/>
                        <wps:cNvSpPr/>
                        <wps:spPr>
                          <a:xfrm>
                            <a:off x="3282471" y="6966237"/>
                            <a:ext cx="1039770" cy="228210"/>
                          </a:xfrm>
                          <a:prstGeom prst="rect">
                            <a:avLst/>
                          </a:prstGeom>
                          <a:ln>
                            <a:noFill/>
                          </a:ln>
                        </wps:spPr>
                        <wps:txbx>
                          <w:txbxContent>
                            <w:p w14:paraId="7A12B2EF" w14:textId="77777777" w:rsidR="00AA7123" w:rsidRDefault="00000000">
                              <w:r>
                                <w:rPr>
                                  <w:color w:val="FFFEFD"/>
                                  <w:w w:val="102"/>
                                </w:rPr>
                                <w:t>cyclists</w:t>
                              </w:r>
                              <w:r>
                                <w:rPr>
                                  <w:color w:val="FFFEFD"/>
                                  <w:spacing w:val="3"/>
                                  <w:w w:val="102"/>
                                </w:rPr>
                                <w:t xml:space="preserve"> </w:t>
                              </w:r>
                              <w:r>
                                <w:rPr>
                                  <w:color w:val="FFFEFD"/>
                                  <w:w w:val="102"/>
                                </w:rPr>
                                <w:t>cross</w:t>
                              </w:r>
                              <w:r>
                                <w:rPr>
                                  <w:color w:val="FFFEFD"/>
                                  <w:spacing w:val="3"/>
                                  <w:w w:val="102"/>
                                </w:rPr>
                                <w:t xml:space="preserve"> </w:t>
                              </w:r>
                            </w:p>
                          </w:txbxContent>
                        </wps:txbx>
                        <wps:bodyPr horzOverflow="overflow" vert="horz" lIns="0" tIns="0" rIns="0" bIns="0" rtlCol="0">
                          <a:noAutofit/>
                        </wps:bodyPr>
                      </wps:wsp>
                      <wps:wsp>
                        <wps:cNvPr id="2385" name="Rectangle 2385"/>
                        <wps:cNvSpPr/>
                        <wps:spPr>
                          <a:xfrm>
                            <a:off x="3282471" y="7136405"/>
                            <a:ext cx="1231579" cy="228210"/>
                          </a:xfrm>
                          <a:prstGeom prst="rect">
                            <a:avLst/>
                          </a:prstGeom>
                          <a:ln>
                            <a:noFill/>
                          </a:ln>
                        </wps:spPr>
                        <wps:txbx>
                          <w:txbxContent>
                            <w:p w14:paraId="2BDF7036" w14:textId="77777777" w:rsidR="00AA7123" w:rsidRDefault="00000000">
                              <w:r>
                                <w:rPr>
                                  <w:color w:val="FFFEFD"/>
                                  <w:w w:val="99"/>
                                </w:rPr>
                                <w:t>over</w:t>
                              </w:r>
                              <w:r>
                                <w:rPr>
                                  <w:color w:val="FFFEFD"/>
                                  <w:spacing w:val="3"/>
                                  <w:w w:val="99"/>
                                </w:rPr>
                                <w:t xml:space="preserve"> </w:t>
                              </w:r>
                              <w:r>
                                <w:rPr>
                                  <w:color w:val="FFFEFD"/>
                                  <w:w w:val="99"/>
                                </w:rPr>
                                <w:t>to</w:t>
                              </w:r>
                              <w:r>
                                <w:rPr>
                                  <w:color w:val="FFFEFD"/>
                                  <w:spacing w:val="3"/>
                                  <w:w w:val="99"/>
                                </w:rPr>
                                <w:t xml:space="preserve"> </w:t>
                              </w:r>
                              <w:r>
                                <w:rPr>
                                  <w:color w:val="FFFEFD"/>
                                  <w:w w:val="99"/>
                                </w:rPr>
                                <w:t>another</w:t>
                              </w:r>
                              <w:r>
                                <w:rPr>
                                  <w:color w:val="FFFEFD"/>
                                  <w:spacing w:val="3"/>
                                  <w:w w:val="99"/>
                                </w:rPr>
                                <w:t xml:space="preserve"> </w:t>
                              </w:r>
                            </w:p>
                          </w:txbxContent>
                        </wps:txbx>
                        <wps:bodyPr horzOverflow="overflow" vert="horz" lIns="0" tIns="0" rIns="0" bIns="0" rtlCol="0">
                          <a:noAutofit/>
                        </wps:bodyPr>
                      </wps:wsp>
                      <wps:wsp>
                        <wps:cNvPr id="2386" name="Rectangle 2386"/>
                        <wps:cNvSpPr/>
                        <wps:spPr>
                          <a:xfrm>
                            <a:off x="3282471" y="7306573"/>
                            <a:ext cx="942450" cy="228210"/>
                          </a:xfrm>
                          <a:prstGeom prst="rect">
                            <a:avLst/>
                          </a:prstGeom>
                          <a:ln>
                            <a:noFill/>
                          </a:ln>
                        </wps:spPr>
                        <wps:txbx>
                          <w:txbxContent>
                            <w:p w14:paraId="00DEEDE3" w14:textId="77777777" w:rsidR="00AA7123" w:rsidRDefault="00000000">
                              <w:r>
                                <w:rPr>
                                  <w:color w:val="FFFEFD"/>
                                  <w:w w:val="103"/>
                                </w:rPr>
                                <w:t>cycle</w:t>
                              </w:r>
                              <w:r>
                                <w:rPr>
                                  <w:color w:val="FFFEFD"/>
                                  <w:spacing w:val="3"/>
                                  <w:w w:val="103"/>
                                </w:rPr>
                                <w:t xml:space="preserve"> </w:t>
                              </w:r>
                              <w:r>
                                <w:rPr>
                                  <w:color w:val="FFFEFD"/>
                                  <w:w w:val="103"/>
                                </w:rPr>
                                <w:t>path</w:t>
                              </w:r>
                              <w:r>
                                <w:rPr>
                                  <w:color w:val="FFFEFD"/>
                                  <w:spacing w:val="3"/>
                                  <w:w w:val="103"/>
                                </w:rPr>
                                <w:t xml:space="preserve"> </w:t>
                              </w:r>
                              <w:r>
                                <w:rPr>
                                  <w:color w:val="FFFEFD"/>
                                  <w:w w:val="103"/>
                                </w:rPr>
                                <w:t>-</w:t>
                              </w:r>
                              <w:r>
                                <w:rPr>
                                  <w:color w:val="FFFEFD"/>
                                  <w:spacing w:val="3"/>
                                  <w:w w:val="103"/>
                                </w:rPr>
                                <w:t xml:space="preserve"> </w:t>
                              </w:r>
                            </w:p>
                          </w:txbxContent>
                        </wps:txbx>
                        <wps:bodyPr horzOverflow="overflow" vert="horz" lIns="0" tIns="0" rIns="0" bIns="0" rtlCol="0">
                          <a:noAutofit/>
                        </wps:bodyPr>
                      </wps:wsp>
                      <wps:wsp>
                        <wps:cNvPr id="2387" name="Rectangle 2387"/>
                        <wps:cNvSpPr/>
                        <wps:spPr>
                          <a:xfrm>
                            <a:off x="3282471" y="7476742"/>
                            <a:ext cx="977531" cy="228210"/>
                          </a:xfrm>
                          <a:prstGeom prst="rect">
                            <a:avLst/>
                          </a:prstGeom>
                          <a:ln>
                            <a:noFill/>
                          </a:ln>
                        </wps:spPr>
                        <wps:txbx>
                          <w:txbxContent>
                            <w:p w14:paraId="7E0A451D" w14:textId="77777777" w:rsidR="00AA7123" w:rsidRDefault="00000000">
                              <w:r>
                                <w:rPr>
                                  <w:color w:val="FFFEFD"/>
                                  <w:w w:val="102"/>
                                </w:rPr>
                                <w:t>horse</w:t>
                              </w:r>
                              <w:r>
                                <w:rPr>
                                  <w:color w:val="FFFEFD"/>
                                  <w:spacing w:val="3"/>
                                  <w:w w:val="102"/>
                                </w:rPr>
                                <w:t xml:space="preserve"> </w:t>
                              </w:r>
                              <w:r>
                                <w:rPr>
                                  <w:color w:val="FFFEFD"/>
                                  <w:w w:val="102"/>
                                </w:rPr>
                                <w:t>riders</w:t>
                              </w:r>
                              <w:r>
                                <w:rPr>
                                  <w:color w:val="FFFEFD"/>
                                  <w:spacing w:val="3"/>
                                  <w:w w:val="102"/>
                                </w:rPr>
                                <w:t xml:space="preserve"> </w:t>
                              </w:r>
                            </w:p>
                          </w:txbxContent>
                        </wps:txbx>
                        <wps:bodyPr horzOverflow="overflow" vert="horz" lIns="0" tIns="0" rIns="0" bIns="0" rtlCol="0">
                          <a:noAutofit/>
                        </wps:bodyPr>
                      </wps:wsp>
                      <wps:wsp>
                        <wps:cNvPr id="2388" name="Rectangle 2388"/>
                        <wps:cNvSpPr/>
                        <wps:spPr>
                          <a:xfrm>
                            <a:off x="3282471" y="7646910"/>
                            <a:ext cx="1336065" cy="228209"/>
                          </a:xfrm>
                          <a:prstGeom prst="rect">
                            <a:avLst/>
                          </a:prstGeom>
                          <a:ln>
                            <a:noFill/>
                          </a:ln>
                        </wps:spPr>
                        <wps:txbx>
                          <w:txbxContent>
                            <w:p w14:paraId="0829DB15" w14:textId="77777777" w:rsidR="00AA7123" w:rsidRDefault="00000000">
                              <w:r>
                                <w:rPr>
                                  <w:color w:val="FFFEFD"/>
                                </w:rPr>
                                <w:t>have</w:t>
                              </w:r>
                              <w:r>
                                <w:rPr>
                                  <w:color w:val="FFFEFD"/>
                                  <w:spacing w:val="3"/>
                                </w:rPr>
                                <w:t xml:space="preserve"> </w:t>
                              </w:r>
                              <w:r>
                                <w:rPr>
                                  <w:color w:val="FFFEFD"/>
                                </w:rPr>
                                <w:t>to</w:t>
                              </w:r>
                              <w:r>
                                <w:rPr>
                                  <w:color w:val="FFFEFD"/>
                                  <w:spacing w:val="3"/>
                                </w:rPr>
                                <w:t xml:space="preserve"> </w:t>
                              </w:r>
                              <w:r>
                                <w:rPr>
                                  <w:color w:val="FFFEFD"/>
                                </w:rPr>
                                <w:t>continue</w:t>
                              </w:r>
                              <w:r>
                                <w:rPr>
                                  <w:color w:val="FFFEFD"/>
                                  <w:spacing w:val="3"/>
                                </w:rPr>
                                <w:t xml:space="preserve"> </w:t>
                              </w:r>
                            </w:p>
                          </w:txbxContent>
                        </wps:txbx>
                        <wps:bodyPr horzOverflow="overflow" vert="horz" lIns="0" tIns="0" rIns="0" bIns="0" rtlCol="0">
                          <a:noAutofit/>
                        </wps:bodyPr>
                      </wps:wsp>
                      <wps:wsp>
                        <wps:cNvPr id="2389" name="Rectangle 2389"/>
                        <wps:cNvSpPr/>
                        <wps:spPr>
                          <a:xfrm>
                            <a:off x="3282471" y="7817078"/>
                            <a:ext cx="1322486" cy="228210"/>
                          </a:xfrm>
                          <a:prstGeom prst="rect">
                            <a:avLst/>
                          </a:prstGeom>
                          <a:ln>
                            <a:noFill/>
                          </a:ln>
                        </wps:spPr>
                        <wps:txbx>
                          <w:txbxContent>
                            <w:p w14:paraId="7C4FFF9A" w14:textId="77777777" w:rsidR="00AA7123" w:rsidRDefault="00000000">
                              <w:r>
                                <w:rPr>
                                  <w:color w:val="FFFEFD"/>
                                  <w:w w:val="103"/>
                                </w:rPr>
                                <w:t>on</w:t>
                              </w:r>
                              <w:r>
                                <w:rPr>
                                  <w:color w:val="FFFEFD"/>
                                  <w:spacing w:val="3"/>
                                  <w:w w:val="103"/>
                                </w:rPr>
                                <w:t xml:space="preserve"> </w:t>
                              </w:r>
                              <w:r>
                                <w:rPr>
                                  <w:color w:val="FFFEFD"/>
                                  <w:w w:val="103"/>
                                </w:rPr>
                                <w:t>the</w:t>
                              </w:r>
                              <w:r>
                                <w:rPr>
                                  <w:color w:val="FFFEFD"/>
                                  <w:spacing w:val="3"/>
                                  <w:w w:val="103"/>
                                </w:rPr>
                                <w:t xml:space="preserve"> </w:t>
                              </w:r>
                              <w:r>
                                <w:rPr>
                                  <w:color w:val="FFFEFD"/>
                                  <w:w w:val="103"/>
                                </w:rPr>
                                <w:t>busy</w:t>
                              </w:r>
                              <w:r>
                                <w:rPr>
                                  <w:color w:val="FFFEFD"/>
                                  <w:spacing w:val="3"/>
                                  <w:w w:val="103"/>
                                </w:rPr>
                                <w:t xml:space="preserve"> </w:t>
                              </w:r>
                              <w:r>
                                <w:rPr>
                                  <w:color w:val="FFFEFD"/>
                                  <w:w w:val="103"/>
                                </w:rPr>
                                <w:t>road</w:t>
                              </w:r>
                            </w:p>
                          </w:txbxContent>
                        </wps:txbx>
                        <wps:bodyPr horzOverflow="overflow" vert="horz" lIns="0" tIns="0" rIns="0" bIns="0" rtlCol="0">
                          <a:noAutofit/>
                        </wps:bodyPr>
                      </wps:wsp>
                      <wps:wsp>
                        <wps:cNvPr id="2390" name="Rectangle 2390"/>
                        <wps:cNvSpPr/>
                        <wps:spPr>
                          <a:xfrm>
                            <a:off x="3281620" y="8900199"/>
                            <a:ext cx="1120680" cy="228210"/>
                          </a:xfrm>
                          <a:prstGeom prst="rect">
                            <a:avLst/>
                          </a:prstGeom>
                          <a:ln>
                            <a:noFill/>
                          </a:ln>
                        </wps:spPr>
                        <wps:txbx>
                          <w:txbxContent>
                            <w:p w14:paraId="3B6C133F" w14:textId="77777777" w:rsidR="00AA7123" w:rsidRDefault="00000000">
                              <w:r>
                                <w:rPr>
                                  <w:color w:val="FFFEFD"/>
                                  <w:w w:val="101"/>
                                </w:rPr>
                                <w:t>Finally,</w:t>
                              </w:r>
                              <w:r>
                                <w:rPr>
                                  <w:color w:val="FFFEFD"/>
                                  <w:spacing w:val="3"/>
                                  <w:w w:val="101"/>
                                </w:rPr>
                                <w:t xml:space="preserve"> </w:t>
                              </w:r>
                              <w:r>
                                <w:rPr>
                                  <w:color w:val="FFFEFD"/>
                                  <w:w w:val="101"/>
                                </w:rPr>
                                <w:t>all</w:t>
                              </w:r>
                              <w:r>
                                <w:rPr>
                                  <w:color w:val="FFFEFD"/>
                                  <w:spacing w:val="3"/>
                                  <w:w w:val="101"/>
                                </w:rPr>
                                <w:t xml:space="preserve"> </w:t>
                              </w:r>
                              <w:r>
                                <w:rPr>
                                  <w:color w:val="FFFEFD"/>
                                  <w:w w:val="101"/>
                                </w:rPr>
                                <w:t>can</w:t>
                              </w:r>
                              <w:r>
                                <w:rPr>
                                  <w:color w:val="FFFEFD"/>
                                  <w:spacing w:val="3"/>
                                  <w:w w:val="101"/>
                                </w:rPr>
                                <w:t xml:space="preserve"> </w:t>
                              </w:r>
                            </w:p>
                          </w:txbxContent>
                        </wps:txbx>
                        <wps:bodyPr horzOverflow="overflow" vert="horz" lIns="0" tIns="0" rIns="0" bIns="0" rtlCol="0">
                          <a:noAutofit/>
                        </wps:bodyPr>
                      </wps:wsp>
                      <wps:wsp>
                        <wps:cNvPr id="2391" name="Rectangle 2391"/>
                        <wps:cNvSpPr/>
                        <wps:spPr>
                          <a:xfrm>
                            <a:off x="3281620" y="9070367"/>
                            <a:ext cx="1192915" cy="228210"/>
                          </a:xfrm>
                          <a:prstGeom prst="rect">
                            <a:avLst/>
                          </a:prstGeom>
                          <a:ln>
                            <a:noFill/>
                          </a:ln>
                        </wps:spPr>
                        <wps:txbx>
                          <w:txbxContent>
                            <w:p w14:paraId="5C6DC8CA" w14:textId="77777777" w:rsidR="00AA7123" w:rsidRDefault="00000000">
                              <w:r>
                                <w:rPr>
                                  <w:color w:val="FFFEFD"/>
                                  <w:w w:val="98"/>
                                </w:rPr>
                                <w:t>finish</w:t>
                              </w:r>
                              <w:r>
                                <w:rPr>
                                  <w:color w:val="FFFEFD"/>
                                  <w:spacing w:val="3"/>
                                  <w:w w:val="98"/>
                                </w:rPr>
                                <w:t xml:space="preserve"> </w:t>
                              </w:r>
                              <w:r>
                                <w:rPr>
                                  <w:color w:val="FFFEFD"/>
                                  <w:w w:val="98"/>
                                </w:rPr>
                                <w:t>the</w:t>
                              </w:r>
                              <w:r>
                                <w:rPr>
                                  <w:color w:val="FFFEFD"/>
                                  <w:spacing w:val="3"/>
                                  <w:w w:val="98"/>
                                </w:rPr>
                                <w:t xml:space="preserve"> </w:t>
                              </w:r>
                              <w:r>
                                <w:rPr>
                                  <w:color w:val="FFFEFD"/>
                                  <w:w w:val="98"/>
                                </w:rPr>
                                <w:t>route</w:t>
                              </w:r>
                              <w:r>
                                <w:rPr>
                                  <w:color w:val="FFFEFD"/>
                                  <w:spacing w:val="3"/>
                                  <w:w w:val="98"/>
                                </w:rPr>
                                <w:t xml:space="preserve"> </w:t>
                              </w:r>
                            </w:p>
                          </w:txbxContent>
                        </wps:txbx>
                        <wps:bodyPr horzOverflow="overflow" vert="horz" lIns="0" tIns="0" rIns="0" bIns="0" rtlCol="0">
                          <a:noAutofit/>
                        </wps:bodyPr>
                      </wps:wsp>
                      <wps:wsp>
                        <wps:cNvPr id="2392" name="Rectangle 2392"/>
                        <wps:cNvSpPr/>
                        <wps:spPr>
                          <a:xfrm>
                            <a:off x="3281620" y="9240536"/>
                            <a:ext cx="903409" cy="228210"/>
                          </a:xfrm>
                          <a:prstGeom prst="rect">
                            <a:avLst/>
                          </a:prstGeom>
                          <a:ln>
                            <a:noFill/>
                          </a:ln>
                        </wps:spPr>
                        <wps:txbx>
                          <w:txbxContent>
                            <w:p w14:paraId="39197186" w14:textId="77777777" w:rsidR="00AA7123" w:rsidRDefault="00000000">
                              <w:r>
                                <w:rPr>
                                  <w:color w:val="FFFEFD"/>
                                  <w:w w:val="101"/>
                                </w:rPr>
                                <w:t>on</w:t>
                              </w:r>
                              <w:r>
                                <w:rPr>
                                  <w:color w:val="FFFEFD"/>
                                  <w:spacing w:val="3"/>
                                  <w:w w:val="101"/>
                                </w:rPr>
                                <w:t xml:space="preserve"> </w:t>
                              </w:r>
                              <w:r>
                                <w:rPr>
                                  <w:color w:val="FFFEFD"/>
                                  <w:w w:val="101"/>
                                </w:rPr>
                                <w:t>another</w:t>
                              </w:r>
                              <w:r>
                                <w:rPr>
                                  <w:color w:val="FFFEFD"/>
                                  <w:spacing w:val="3"/>
                                  <w:w w:val="101"/>
                                </w:rPr>
                                <w:t xml:space="preserve"> </w:t>
                              </w:r>
                            </w:p>
                          </w:txbxContent>
                        </wps:txbx>
                        <wps:bodyPr horzOverflow="overflow" vert="horz" lIns="0" tIns="0" rIns="0" bIns="0" rtlCol="0">
                          <a:noAutofit/>
                        </wps:bodyPr>
                      </wps:wsp>
                      <wps:wsp>
                        <wps:cNvPr id="2393" name="Rectangle 2393"/>
                        <wps:cNvSpPr/>
                        <wps:spPr>
                          <a:xfrm>
                            <a:off x="3281620" y="9410704"/>
                            <a:ext cx="768747" cy="228210"/>
                          </a:xfrm>
                          <a:prstGeom prst="rect">
                            <a:avLst/>
                          </a:prstGeom>
                          <a:ln>
                            <a:noFill/>
                          </a:ln>
                        </wps:spPr>
                        <wps:txbx>
                          <w:txbxContent>
                            <w:p w14:paraId="44E079DA" w14:textId="77777777" w:rsidR="00AA7123" w:rsidRDefault="00000000">
                              <w:r>
                                <w:rPr>
                                  <w:color w:val="FFFEFD"/>
                                  <w:w w:val="103"/>
                                </w:rPr>
                                <w:t>bridleway</w:t>
                              </w:r>
                            </w:p>
                          </w:txbxContent>
                        </wps:txbx>
                        <wps:bodyPr horzOverflow="overflow" vert="horz" lIns="0" tIns="0" rIns="0" bIns="0" rtlCol="0">
                          <a:noAutofit/>
                        </wps:bodyPr>
                      </wps:wsp>
                      <wps:wsp>
                        <wps:cNvPr id="2394" name="Rectangle 2394"/>
                        <wps:cNvSpPr/>
                        <wps:spPr>
                          <a:xfrm>
                            <a:off x="571703" y="9930778"/>
                            <a:ext cx="8554414" cy="364846"/>
                          </a:xfrm>
                          <a:prstGeom prst="rect">
                            <a:avLst/>
                          </a:prstGeom>
                          <a:ln>
                            <a:noFill/>
                          </a:ln>
                        </wps:spPr>
                        <wps:txbx>
                          <w:txbxContent>
                            <w:p w14:paraId="50FABC2A" w14:textId="77777777" w:rsidR="00AA7123" w:rsidRDefault="00000000">
                              <w:r>
                                <w:rPr>
                                  <w:color w:val="FFFEFD"/>
                                  <w:w w:val="101"/>
                                  <w:sz w:val="24"/>
                                </w:rPr>
                                <w:t>Since</w:t>
                              </w:r>
                              <w:r>
                                <w:rPr>
                                  <w:color w:val="FFFEFD"/>
                                  <w:spacing w:val="3"/>
                                  <w:w w:val="101"/>
                                  <w:sz w:val="24"/>
                                </w:rPr>
                                <w:t xml:space="preserve"> </w:t>
                              </w:r>
                              <w:r>
                                <w:rPr>
                                  <w:color w:val="FFFEFD"/>
                                  <w:w w:val="101"/>
                                  <w:sz w:val="24"/>
                                </w:rPr>
                                <w:t>2010,</w:t>
                              </w:r>
                              <w:r>
                                <w:rPr>
                                  <w:color w:val="FFFEFD"/>
                                  <w:spacing w:val="3"/>
                                  <w:w w:val="101"/>
                                  <w:sz w:val="24"/>
                                </w:rPr>
                                <w:t xml:space="preserve"> </w:t>
                              </w:r>
                              <w:r>
                                <w:rPr>
                                  <w:color w:val="FFFEFD"/>
                                  <w:w w:val="101"/>
                                  <w:sz w:val="24"/>
                                </w:rPr>
                                <w:t>we</w:t>
                              </w:r>
                              <w:r>
                                <w:rPr>
                                  <w:color w:val="FFFEFD"/>
                                  <w:spacing w:val="3"/>
                                  <w:w w:val="101"/>
                                  <w:sz w:val="24"/>
                                </w:rPr>
                                <w:t xml:space="preserve"> </w:t>
                              </w:r>
                              <w:r>
                                <w:rPr>
                                  <w:color w:val="FFFEFD"/>
                                  <w:w w:val="101"/>
                                  <w:sz w:val="24"/>
                                </w:rPr>
                                <w:t>have</w:t>
                              </w:r>
                              <w:r>
                                <w:rPr>
                                  <w:color w:val="FFFEFD"/>
                                  <w:spacing w:val="3"/>
                                  <w:w w:val="101"/>
                                  <w:sz w:val="24"/>
                                </w:rPr>
                                <w:t xml:space="preserve"> </w:t>
                              </w:r>
                              <w:r>
                                <w:rPr>
                                  <w:color w:val="FFFEFD"/>
                                  <w:w w:val="101"/>
                                  <w:sz w:val="24"/>
                                </w:rPr>
                                <w:t>had</w:t>
                              </w:r>
                              <w:r>
                                <w:rPr>
                                  <w:color w:val="FFFEFD"/>
                                  <w:spacing w:val="3"/>
                                  <w:w w:val="101"/>
                                  <w:sz w:val="24"/>
                                </w:rPr>
                                <w:t xml:space="preserve"> </w:t>
                              </w:r>
                              <w:r>
                                <w:rPr>
                                  <w:color w:val="FFFEFD"/>
                                  <w:w w:val="101"/>
                                  <w:sz w:val="24"/>
                                </w:rPr>
                                <w:t>over</w:t>
                              </w:r>
                              <w:r>
                                <w:rPr>
                                  <w:color w:val="FFFEFD"/>
                                  <w:spacing w:val="3"/>
                                  <w:w w:val="101"/>
                                  <w:sz w:val="24"/>
                                </w:rPr>
                                <w:t xml:space="preserve"> </w:t>
                              </w:r>
                              <w:r>
                                <w:rPr>
                                  <w:color w:val="FFFEFD"/>
                                  <w:w w:val="101"/>
                                  <w:sz w:val="24"/>
                                </w:rPr>
                                <w:t>12,115</w:t>
                              </w:r>
                              <w:r>
                                <w:rPr>
                                  <w:color w:val="FFFEFD"/>
                                  <w:spacing w:val="3"/>
                                  <w:w w:val="101"/>
                                  <w:sz w:val="24"/>
                                </w:rPr>
                                <w:t xml:space="preserve"> </w:t>
                              </w:r>
                              <w:r>
                                <w:rPr>
                                  <w:color w:val="FFFEFD"/>
                                  <w:w w:val="101"/>
                                  <w:sz w:val="24"/>
                                </w:rPr>
                                <w:t>road</w:t>
                              </w:r>
                              <w:r>
                                <w:rPr>
                                  <w:color w:val="FFFEFD"/>
                                  <w:spacing w:val="3"/>
                                  <w:w w:val="101"/>
                                  <w:sz w:val="24"/>
                                </w:rPr>
                                <w:t xml:space="preserve"> </w:t>
                              </w:r>
                              <w:r>
                                <w:rPr>
                                  <w:color w:val="FFFEFD"/>
                                  <w:w w:val="101"/>
                                  <w:sz w:val="24"/>
                                </w:rPr>
                                <w:t>incidents</w:t>
                              </w:r>
                              <w:r>
                                <w:rPr>
                                  <w:color w:val="FFFEFD"/>
                                  <w:spacing w:val="3"/>
                                  <w:w w:val="101"/>
                                  <w:sz w:val="24"/>
                                </w:rPr>
                                <w:t xml:space="preserve"> </w:t>
                              </w:r>
                              <w:r>
                                <w:rPr>
                                  <w:color w:val="FFFEFD"/>
                                  <w:w w:val="101"/>
                                  <w:sz w:val="24"/>
                                </w:rPr>
                                <w:t>involving</w:t>
                              </w:r>
                              <w:r>
                                <w:rPr>
                                  <w:color w:val="FFFEFD"/>
                                  <w:spacing w:val="3"/>
                                  <w:w w:val="101"/>
                                  <w:sz w:val="24"/>
                                </w:rPr>
                                <w:t xml:space="preserve"> </w:t>
                              </w:r>
                              <w:r>
                                <w:rPr>
                                  <w:color w:val="FFFEFD"/>
                                  <w:w w:val="101"/>
                                  <w:sz w:val="24"/>
                                </w:rPr>
                                <w:t>horses</w:t>
                              </w:r>
                              <w:r>
                                <w:rPr>
                                  <w:color w:val="FFFEFD"/>
                                  <w:spacing w:val="3"/>
                                  <w:w w:val="101"/>
                                  <w:sz w:val="24"/>
                                </w:rPr>
                                <w:t xml:space="preserve"> </w:t>
                              </w:r>
                              <w:r>
                                <w:rPr>
                                  <w:color w:val="FFFEFD"/>
                                  <w:w w:val="101"/>
                                  <w:sz w:val="24"/>
                                </w:rPr>
                                <w:t>reported</w:t>
                              </w:r>
                              <w:r>
                                <w:rPr>
                                  <w:color w:val="FFFEFD"/>
                                  <w:spacing w:val="3"/>
                                  <w:w w:val="101"/>
                                  <w:sz w:val="24"/>
                                </w:rPr>
                                <w:t xml:space="preserve"> </w:t>
                              </w:r>
                              <w:r>
                                <w:rPr>
                                  <w:color w:val="FFFEFD"/>
                                  <w:w w:val="101"/>
                                  <w:sz w:val="24"/>
                                </w:rPr>
                                <w:t>to</w:t>
                              </w:r>
                              <w:r>
                                <w:rPr>
                                  <w:color w:val="FFFEFD"/>
                                  <w:spacing w:val="3"/>
                                  <w:w w:val="101"/>
                                  <w:sz w:val="24"/>
                                </w:rPr>
                                <w:t xml:space="preserve"> </w:t>
                              </w:r>
                              <w:r>
                                <w:rPr>
                                  <w:color w:val="FFFEFD"/>
                                  <w:w w:val="101"/>
                                  <w:sz w:val="24"/>
                                </w:rPr>
                                <w:t>us,</w:t>
                              </w:r>
                              <w:r>
                                <w:rPr>
                                  <w:color w:val="FFFEFD"/>
                                  <w:spacing w:val="3"/>
                                  <w:w w:val="101"/>
                                  <w:sz w:val="24"/>
                                </w:rPr>
                                <w:t xml:space="preserve"> </w:t>
                              </w:r>
                              <w:r>
                                <w:rPr>
                                  <w:color w:val="FFFEFD"/>
                                  <w:w w:val="101"/>
                                  <w:sz w:val="24"/>
                                </w:rPr>
                                <w:t>1,436</w:t>
                              </w:r>
                              <w:r>
                                <w:rPr>
                                  <w:color w:val="FFFEFD"/>
                                  <w:spacing w:val="3"/>
                                  <w:w w:val="101"/>
                                  <w:sz w:val="24"/>
                                </w:rPr>
                                <w:t xml:space="preserve"> </w:t>
                              </w:r>
                              <w:r>
                                <w:rPr>
                                  <w:color w:val="FFFEFD"/>
                                  <w:w w:val="101"/>
                                  <w:sz w:val="24"/>
                                </w:rPr>
                                <w:t>horses</w:t>
                              </w:r>
                              <w:r>
                                <w:rPr>
                                  <w:color w:val="FFFEFD"/>
                                  <w:spacing w:val="3"/>
                                  <w:w w:val="101"/>
                                  <w:sz w:val="24"/>
                                </w:rPr>
                                <w:t xml:space="preserve"> </w:t>
                              </w:r>
                              <w:r>
                                <w:rPr>
                                  <w:color w:val="FFFEFD"/>
                                  <w:w w:val="101"/>
                                  <w:sz w:val="24"/>
                                </w:rPr>
                                <w:t>have</w:t>
                              </w:r>
                              <w:r>
                                <w:rPr>
                                  <w:color w:val="FFFEFD"/>
                                  <w:spacing w:val="3"/>
                                  <w:w w:val="101"/>
                                  <w:sz w:val="24"/>
                                </w:rPr>
                                <w:t xml:space="preserve"> </w:t>
                              </w:r>
                            </w:p>
                          </w:txbxContent>
                        </wps:txbx>
                        <wps:bodyPr horzOverflow="overflow" vert="horz" lIns="0" tIns="0" rIns="0" bIns="0" rtlCol="0">
                          <a:noAutofit/>
                        </wps:bodyPr>
                      </wps:wsp>
                      <wps:wsp>
                        <wps:cNvPr id="2395" name="Rectangle 2395"/>
                        <wps:cNvSpPr/>
                        <wps:spPr>
                          <a:xfrm>
                            <a:off x="875957" y="10113658"/>
                            <a:ext cx="7696419" cy="364845"/>
                          </a:xfrm>
                          <a:prstGeom prst="rect">
                            <a:avLst/>
                          </a:prstGeom>
                          <a:ln>
                            <a:noFill/>
                          </a:ln>
                        </wps:spPr>
                        <wps:txbx>
                          <w:txbxContent>
                            <w:p w14:paraId="402686FE" w14:textId="77777777" w:rsidR="00AA7123" w:rsidRDefault="00000000">
                              <w:r>
                                <w:rPr>
                                  <w:color w:val="FFFEFD"/>
                                  <w:w w:val="102"/>
                                  <w:sz w:val="24"/>
                                </w:rPr>
                                <w:t>been</w:t>
                              </w:r>
                              <w:r>
                                <w:rPr>
                                  <w:color w:val="FFFEFD"/>
                                  <w:spacing w:val="3"/>
                                  <w:w w:val="102"/>
                                  <w:sz w:val="24"/>
                                </w:rPr>
                                <w:t xml:space="preserve"> </w:t>
                              </w:r>
                              <w:r>
                                <w:rPr>
                                  <w:color w:val="FFFEFD"/>
                                  <w:w w:val="102"/>
                                  <w:sz w:val="24"/>
                                </w:rPr>
                                <w:t>injured,</w:t>
                              </w:r>
                              <w:r>
                                <w:rPr>
                                  <w:color w:val="FFFEFD"/>
                                  <w:spacing w:val="3"/>
                                  <w:w w:val="102"/>
                                  <w:sz w:val="24"/>
                                </w:rPr>
                                <w:t xml:space="preserve"> </w:t>
                              </w:r>
                              <w:r>
                                <w:rPr>
                                  <w:color w:val="FFFEFD"/>
                                  <w:w w:val="102"/>
                                  <w:sz w:val="24"/>
                                </w:rPr>
                                <w:t>570</w:t>
                              </w:r>
                              <w:r>
                                <w:rPr>
                                  <w:color w:val="FFFEFD"/>
                                  <w:spacing w:val="3"/>
                                  <w:w w:val="102"/>
                                  <w:sz w:val="24"/>
                                </w:rPr>
                                <w:t xml:space="preserve"> </w:t>
                              </w:r>
                              <w:r>
                                <w:rPr>
                                  <w:color w:val="FFFEFD"/>
                                  <w:w w:val="102"/>
                                  <w:sz w:val="24"/>
                                </w:rPr>
                                <w:t>horses</w:t>
                              </w:r>
                              <w:r>
                                <w:rPr>
                                  <w:color w:val="FFFEFD"/>
                                  <w:spacing w:val="3"/>
                                  <w:w w:val="102"/>
                                  <w:sz w:val="24"/>
                                </w:rPr>
                                <w:t xml:space="preserve"> </w:t>
                              </w:r>
                              <w:r>
                                <w:rPr>
                                  <w:color w:val="FFFEFD"/>
                                  <w:w w:val="102"/>
                                  <w:sz w:val="24"/>
                                </w:rPr>
                                <w:t>have</w:t>
                              </w:r>
                              <w:r>
                                <w:rPr>
                                  <w:color w:val="FFFEFD"/>
                                  <w:spacing w:val="3"/>
                                  <w:w w:val="102"/>
                                  <w:sz w:val="24"/>
                                </w:rPr>
                                <w:t xml:space="preserve"> </w:t>
                              </w:r>
                              <w:r>
                                <w:rPr>
                                  <w:color w:val="FFFEFD"/>
                                  <w:w w:val="102"/>
                                  <w:sz w:val="24"/>
                                </w:rPr>
                                <w:t>died,</w:t>
                              </w:r>
                              <w:r>
                                <w:rPr>
                                  <w:color w:val="FFFEFD"/>
                                  <w:spacing w:val="3"/>
                                  <w:w w:val="102"/>
                                  <w:sz w:val="24"/>
                                </w:rPr>
                                <w:t xml:space="preserve"> </w:t>
                              </w:r>
                              <w:r>
                                <w:rPr>
                                  <w:color w:val="FFFEFD"/>
                                  <w:w w:val="102"/>
                                  <w:sz w:val="24"/>
                                </w:rPr>
                                <w:t>44</w:t>
                              </w:r>
                              <w:r>
                                <w:rPr>
                                  <w:color w:val="FFFEFD"/>
                                  <w:spacing w:val="3"/>
                                  <w:w w:val="102"/>
                                  <w:sz w:val="24"/>
                                </w:rPr>
                                <w:t xml:space="preserve"> </w:t>
                              </w:r>
                              <w:r>
                                <w:rPr>
                                  <w:color w:val="FFFEFD"/>
                                  <w:w w:val="102"/>
                                  <w:sz w:val="24"/>
                                </w:rPr>
                                <w:t>humans</w:t>
                              </w:r>
                              <w:r>
                                <w:rPr>
                                  <w:color w:val="FFFEFD"/>
                                  <w:spacing w:val="3"/>
                                  <w:w w:val="102"/>
                                  <w:sz w:val="24"/>
                                </w:rPr>
                                <w:t xml:space="preserve"> </w:t>
                              </w:r>
                              <w:r>
                                <w:rPr>
                                  <w:color w:val="FFFEFD"/>
                                  <w:w w:val="102"/>
                                  <w:sz w:val="24"/>
                                </w:rPr>
                                <w:t>have</w:t>
                              </w:r>
                              <w:r>
                                <w:rPr>
                                  <w:color w:val="FFFEFD"/>
                                  <w:spacing w:val="3"/>
                                  <w:w w:val="102"/>
                                  <w:sz w:val="24"/>
                                </w:rPr>
                                <w:t xml:space="preserve"> </w:t>
                              </w:r>
                              <w:r>
                                <w:rPr>
                                  <w:color w:val="FFFEFD"/>
                                  <w:w w:val="102"/>
                                  <w:sz w:val="24"/>
                                </w:rPr>
                                <w:t>lost</w:t>
                              </w:r>
                              <w:r>
                                <w:rPr>
                                  <w:color w:val="FFFEFD"/>
                                  <w:spacing w:val="3"/>
                                  <w:w w:val="102"/>
                                  <w:sz w:val="24"/>
                                </w:rPr>
                                <w:t xml:space="preserve"> </w:t>
                              </w:r>
                              <w:r>
                                <w:rPr>
                                  <w:color w:val="FFFEFD"/>
                                  <w:w w:val="102"/>
                                  <w:sz w:val="24"/>
                                </w:rPr>
                                <w:t>their</w:t>
                              </w:r>
                              <w:r>
                                <w:rPr>
                                  <w:color w:val="FFFEFD"/>
                                  <w:spacing w:val="3"/>
                                  <w:w w:val="102"/>
                                  <w:sz w:val="24"/>
                                </w:rPr>
                                <w:t xml:space="preserve"> </w:t>
                              </w:r>
                              <w:r>
                                <w:rPr>
                                  <w:color w:val="FFFEFD"/>
                                  <w:w w:val="102"/>
                                  <w:sz w:val="24"/>
                                </w:rPr>
                                <w:t>lives</w:t>
                              </w:r>
                              <w:r>
                                <w:rPr>
                                  <w:color w:val="FFFEFD"/>
                                  <w:spacing w:val="3"/>
                                  <w:w w:val="102"/>
                                  <w:sz w:val="24"/>
                                </w:rPr>
                                <w:t xml:space="preserve"> </w:t>
                              </w:r>
                              <w:r>
                                <w:rPr>
                                  <w:color w:val="FFFEFD"/>
                                  <w:w w:val="102"/>
                                  <w:sz w:val="24"/>
                                </w:rPr>
                                <w:t>and</w:t>
                              </w:r>
                              <w:r>
                                <w:rPr>
                                  <w:color w:val="FFFEFD"/>
                                  <w:spacing w:val="3"/>
                                  <w:w w:val="102"/>
                                  <w:sz w:val="24"/>
                                </w:rPr>
                                <w:t xml:space="preserve"> </w:t>
                              </w:r>
                              <w:r>
                                <w:rPr>
                                  <w:color w:val="FFFEFD"/>
                                  <w:w w:val="102"/>
                                  <w:sz w:val="24"/>
                                </w:rPr>
                                <w:t>1,592</w:t>
                              </w:r>
                              <w:r>
                                <w:rPr>
                                  <w:color w:val="FFFEFD"/>
                                  <w:spacing w:val="3"/>
                                  <w:w w:val="102"/>
                                  <w:sz w:val="24"/>
                                </w:rPr>
                                <w:t xml:space="preserve"> </w:t>
                              </w:r>
                              <w:r>
                                <w:rPr>
                                  <w:color w:val="FFFEFD"/>
                                  <w:w w:val="102"/>
                                  <w:sz w:val="24"/>
                                </w:rPr>
                                <w:t>been</w:t>
                              </w:r>
                              <w:r>
                                <w:rPr>
                                  <w:color w:val="FFFEFD"/>
                                  <w:spacing w:val="3"/>
                                  <w:w w:val="102"/>
                                  <w:sz w:val="24"/>
                                </w:rPr>
                                <w:t xml:space="preserve"> </w:t>
                              </w:r>
                              <w:r>
                                <w:rPr>
                                  <w:color w:val="FFFEFD"/>
                                  <w:w w:val="102"/>
                                  <w:sz w:val="24"/>
                                </w:rPr>
                                <w:t>injured.</w:t>
                              </w:r>
                            </w:p>
                          </w:txbxContent>
                        </wps:txbx>
                        <wps:bodyPr horzOverflow="overflow" vert="horz" lIns="0" tIns="0" rIns="0" bIns="0" rtlCol="0">
                          <a:noAutofit/>
                        </wps:bodyPr>
                      </wps:wsp>
                      <wps:wsp>
                        <wps:cNvPr id="2396" name="Shape 2396"/>
                        <wps:cNvSpPr/>
                        <wps:spPr>
                          <a:xfrm>
                            <a:off x="3000685" y="3384443"/>
                            <a:ext cx="216840" cy="216853"/>
                          </a:xfrm>
                          <a:custGeom>
                            <a:avLst/>
                            <a:gdLst/>
                            <a:ahLst/>
                            <a:cxnLst/>
                            <a:rect l="0" t="0" r="0" b="0"/>
                            <a:pathLst>
                              <a:path w="216840" h="216853">
                                <a:moveTo>
                                  <a:pt x="108420" y="0"/>
                                </a:moveTo>
                                <a:cubicBezTo>
                                  <a:pt x="168300" y="0"/>
                                  <a:pt x="216840" y="48540"/>
                                  <a:pt x="216840" y="108433"/>
                                </a:cubicBezTo>
                                <a:cubicBezTo>
                                  <a:pt x="216840" y="168313"/>
                                  <a:pt x="168300" y="216853"/>
                                  <a:pt x="108420" y="216853"/>
                                </a:cubicBezTo>
                                <a:cubicBezTo>
                                  <a:pt x="48539" y="216853"/>
                                  <a:pt x="0" y="168313"/>
                                  <a:pt x="0" y="108433"/>
                                </a:cubicBezTo>
                                <a:cubicBezTo>
                                  <a:pt x="0" y="48540"/>
                                  <a:pt x="48539" y="0"/>
                                  <a:pt x="108420" y="0"/>
                                </a:cubicBezTo>
                                <a:close/>
                              </a:path>
                            </a:pathLst>
                          </a:custGeom>
                          <a:ln w="0" cap="flat">
                            <a:miter lim="127000"/>
                          </a:ln>
                        </wps:spPr>
                        <wps:style>
                          <a:lnRef idx="0">
                            <a:srgbClr val="000000">
                              <a:alpha val="0"/>
                            </a:srgbClr>
                          </a:lnRef>
                          <a:fillRef idx="1">
                            <a:srgbClr val="965249"/>
                          </a:fillRef>
                          <a:effectRef idx="0">
                            <a:scrgbClr r="0" g="0" b="0"/>
                          </a:effectRef>
                          <a:fontRef idx="none"/>
                        </wps:style>
                        <wps:bodyPr/>
                      </wps:wsp>
                      <wps:wsp>
                        <wps:cNvPr id="2397" name="Shape 2397"/>
                        <wps:cNvSpPr/>
                        <wps:spPr>
                          <a:xfrm>
                            <a:off x="3000685" y="3384443"/>
                            <a:ext cx="216840" cy="216853"/>
                          </a:xfrm>
                          <a:custGeom>
                            <a:avLst/>
                            <a:gdLst/>
                            <a:ahLst/>
                            <a:cxnLst/>
                            <a:rect l="0" t="0" r="0" b="0"/>
                            <a:pathLst>
                              <a:path w="216840" h="216853">
                                <a:moveTo>
                                  <a:pt x="108420" y="216853"/>
                                </a:moveTo>
                                <a:cubicBezTo>
                                  <a:pt x="168300" y="216853"/>
                                  <a:pt x="216840" y="168313"/>
                                  <a:pt x="216840" y="108433"/>
                                </a:cubicBezTo>
                                <a:cubicBezTo>
                                  <a:pt x="216840" y="48540"/>
                                  <a:pt x="168300" y="0"/>
                                  <a:pt x="108420" y="0"/>
                                </a:cubicBezTo>
                                <a:cubicBezTo>
                                  <a:pt x="48539" y="0"/>
                                  <a:pt x="0" y="48540"/>
                                  <a:pt x="0" y="108433"/>
                                </a:cubicBezTo>
                                <a:cubicBezTo>
                                  <a:pt x="0" y="168313"/>
                                  <a:pt x="48539" y="216853"/>
                                  <a:pt x="108420" y="216853"/>
                                </a:cubicBezTo>
                                <a:close/>
                              </a:path>
                            </a:pathLst>
                          </a:custGeom>
                          <a:ln w="17628" cap="flat">
                            <a:miter lim="100000"/>
                          </a:ln>
                        </wps:spPr>
                        <wps:style>
                          <a:lnRef idx="1">
                            <a:srgbClr val="965249"/>
                          </a:lnRef>
                          <a:fillRef idx="0">
                            <a:srgbClr val="000000">
                              <a:alpha val="0"/>
                            </a:srgbClr>
                          </a:fillRef>
                          <a:effectRef idx="0">
                            <a:scrgbClr r="0" g="0" b="0"/>
                          </a:effectRef>
                          <a:fontRef idx="none"/>
                        </wps:style>
                        <wps:bodyPr/>
                      </wps:wsp>
                      <wps:wsp>
                        <wps:cNvPr id="2398" name="Rectangle 2398"/>
                        <wps:cNvSpPr/>
                        <wps:spPr>
                          <a:xfrm>
                            <a:off x="3279201" y="3403071"/>
                            <a:ext cx="1291932" cy="228210"/>
                          </a:xfrm>
                          <a:prstGeom prst="rect">
                            <a:avLst/>
                          </a:prstGeom>
                          <a:ln>
                            <a:noFill/>
                          </a:ln>
                        </wps:spPr>
                        <wps:txbx>
                          <w:txbxContent>
                            <w:p w14:paraId="54F21CC6" w14:textId="77777777" w:rsidR="00AA7123" w:rsidRDefault="00000000">
                              <w:r>
                                <w:rPr>
                                  <w:color w:val="FFFEFD"/>
                                </w:rPr>
                                <w:t>Walkers,</w:t>
                              </w:r>
                              <w:r>
                                <w:rPr>
                                  <w:color w:val="FFFEFD"/>
                                  <w:spacing w:val="3"/>
                                </w:rPr>
                                <w:t xml:space="preserve"> </w:t>
                              </w:r>
                              <w:r>
                                <w:rPr>
                                  <w:color w:val="FFFEFD"/>
                                </w:rPr>
                                <w:t>cyclists</w:t>
                              </w:r>
                              <w:r>
                                <w:rPr>
                                  <w:color w:val="FFFEFD"/>
                                  <w:spacing w:val="3"/>
                                </w:rPr>
                                <w:t xml:space="preserve"> </w:t>
                              </w:r>
                            </w:p>
                          </w:txbxContent>
                        </wps:txbx>
                        <wps:bodyPr horzOverflow="overflow" vert="horz" lIns="0" tIns="0" rIns="0" bIns="0" rtlCol="0">
                          <a:noAutofit/>
                        </wps:bodyPr>
                      </wps:wsp>
                      <wps:wsp>
                        <wps:cNvPr id="2399" name="Rectangle 2399"/>
                        <wps:cNvSpPr/>
                        <wps:spPr>
                          <a:xfrm>
                            <a:off x="3279201" y="3573241"/>
                            <a:ext cx="1333613" cy="228210"/>
                          </a:xfrm>
                          <a:prstGeom prst="rect">
                            <a:avLst/>
                          </a:prstGeom>
                          <a:ln>
                            <a:noFill/>
                          </a:ln>
                        </wps:spPr>
                        <wps:txbx>
                          <w:txbxContent>
                            <w:p w14:paraId="20DC04AF" w14:textId="77777777" w:rsidR="00AA7123" w:rsidRDefault="00000000">
                              <w:r>
                                <w:rPr>
                                  <w:color w:val="FFFEFD"/>
                                  <w:w w:val="104"/>
                                </w:rPr>
                                <w:t>and</w:t>
                              </w:r>
                              <w:r>
                                <w:rPr>
                                  <w:color w:val="FFFEFD"/>
                                  <w:spacing w:val="3"/>
                                  <w:w w:val="104"/>
                                </w:rPr>
                                <w:t xml:space="preserve"> </w:t>
                              </w:r>
                              <w:r>
                                <w:rPr>
                                  <w:color w:val="FFFEFD"/>
                                  <w:w w:val="104"/>
                                </w:rPr>
                                <w:t>horse</w:t>
                              </w:r>
                              <w:r>
                                <w:rPr>
                                  <w:color w:val="FFFEFD"/>
                                  <w:spacing w:val="3"/>
                                  <w:w w:val="104"/>
                                </w:rPr>
                                <w:t xml:space="preserve"> </w:t>
                              </w:r>
                              <w:r>
                                <w:rPr>
                                  <w:color w:val="FFFEFD"/>
                                  <w:w w:val="104"/>
                                </w:rPr>
                                <w:t>riders</w:t>
                              </w:r>
                              <w:r>
                                <w:rPr>
                                  <w:color w:val="FFFEFD"/>
                                  <w:spacing w:val="3"/>
                                  <w:w w:val="104"/>
                                </w:rPr>
                                <w:t xml:space="preserve"> </w:t>
                              </w:r>
                            </w:p>
                          </w:txbxContent>
                        </wps:txbx>
                        <wps:bodyPr horzOverflow="overflow" vert="horz" lIns="0" tIns="0" rIns="0" bIns="0" rtlCol="0">
                          <a:noAutofit/>
                        </wps:bodyPr>
                      </wps:wsp>
                      <wps:wsp>
                        <wps:cNvPr id="2400" name="Rectangle 2400"/>
                        <wps:cNvSpPr/>
                        <wps:spPr>
                          <a:xfrm>
                            <a:off x="3279201" y="3743410"/>
                            <a:ext cx="1479404" cy="228210"/>
                          </a:xfrm>
                          <a:prstGeom prst="rect">
                            <a:avLst/>
                          </a:prstGeom>
                          <a:ln>
                            <a:noFill/>
                          </a:ln>
                        </wps:spPr>
                        <wps:txbx>
                          <w:txbxContent>
                            <w:p w14:paraId="7B8C0DEB" w14:textId="77777777" w:rsidR="00AA7123" w:rsidRDefault="00000000">
                              <w:r>
                                <w:rPr>
                                  <w:color w:val="FFFEFD"/>
                                </w:rPr>
                                <w:t>start</w:t>
                              </w:r>
                              <w:r>
                                <w:rPr>
                                  <w:color w:val="FFFEFD"/>
                                  <w:spacing w:val="3"/>
                                </w:rPr>
                                <w:t xml:space="preserve"> </w:t>
                              </w:r>
                              <w:r>
                                <w:rPr>
                                  <w:color w:val="FFFEFD"/>
                                </w:rPr>
                                <w:t>together</w:t>
                              </w:r>
                              <w:r>
                                <w:rPr>
                                  <w:color w:val="FFFEFD"/>
                                  <w:spacing w:val="3"/>
                                </w:rPr>
                                <w:t xml:space="preserve"> </w:t>
                              </w:r>
                              <w:r>
                                <w:rPr>
                                  <w:color w:val="FFFEFD"/>
                                </w:rPr>
                                <w:t>on</w:t>
                              </w:r>
                              <w:r>
                                <w:rPr>
                                  <w:color w:val="FFFEFD"/>
                                  <w:spacing w:val="3"/>
                                </w:rPr>
                                <w:t xml:space="preserve"> </w:t>
                              </w:r>
                              <w:r>
                                <w:rPr>
                                  <w:color w:val="FFFEFD"/>
                                </w:rPr>
                                <w:t>a</w:t>
                              </w:r>
                              <w:r>
                                <w:rPr>
                                  <w:color w:val="FFFEFD"/>
                                  <w:spacing w:val="3"/>
                                </w:rPr>
                                <w:t xml:space="preserve"> </w:t>
                              </w:r>
                            </w:p>
                          </w:txbxContent>
                        </wps:txbx>
                        <wps:bodyPr horzOverflow="overflow" vert="horz" lIns="0" tIns="0" rIns="0" bIns="0" rtlCol="0">
                          <a:noAutofit/>
                        </wps:bodyPr>
                      </wps:wsp>
                      <wps:wsp>
                        <wps:cNvPr id="2401" name="Rectangle 2401"/>
                        <wps:cNvSpPr/>
                        <wps:spPr>
                          <a:xfrm>
                            <a:off x="3279201" y="3913578"/>
                            <a:ext cx="768747" cy="228210"/>
                          </a:xfrm>
                          <a:prstGeom prst="rect">
                            <a:avLst/>
                          </a:prstGeom>
                          <a:ln>
                            <a:noFill/>
                          </a:ln>
                        </wps:spPr>
                        <wps:txbx>
                          <w:txbxContent>
                            <w:p w14:paraId="3EB8F9A1" w14:textId="77777777" w:rsidR="00AA7123" w:rsidRDefault="00000000">
                              <w:r>
                                <w:rPr>
                                  <w:color w:val="FFFEFD"/>
                                  <w:w w:val="103"/>
                                </w:rPr>
                                <w:t>bridleway</w:t>
                              </w:r>
                            </w:p>
                          </w:txbxContent>
                        </wps:txbx>
                        <wps:bodyPr horzOverflow="overflow" vert="horz" lIns="0" tIns="0" rIns="0" bIns="0" rtlCol="0">
                          <a:noAutofit/>
                        </wps:bodyPr>
                      </wps:wsp>
                      <wps:wsp>
                        <wps:cNvPr id="2402" name="Rectangle 2402"/>
                        <wps:cNvSpPr/>
                        <wps:spPr>
                          <a:xfrm>
                            <a:off x="3077909" y="3397683"/>
                            <a:ext cx="82986" cy="285262"/>
                          </a:xfrm>
                          <a:prstGeom prst="rect">
                            <a:avLst/>
                          </a:prstGeom>
                          <a:ln>
                            <a:noFill/>
                          </a:ln>
                        </wps:spPr>
                        <wps:txbx>
                          <w:txbxContent>
                            <w:p w14:paraId="0C4FC8B3" w14:textId="77777777" w:rsidR="00AA7123" w:rsidRDefault="00000000">
                              <w:r>
                                <w:rPr>
                                  <w:color w:val="FFFEFD"/>
                                  <w:w w:val="69"/>
                                  <w:sz w:val="28"/>
                                </w:rPr>
                                <w:t>1</w:t>
                              </w:r>
                            </w:p>
                          </w:txbxContent>
                        </wps:txbx>
                        <wps:bodyPr horzOverflow="overflow" vert="horz" lIns="0" tIns="0" rIns="0" bIns="0" rtlCol="0">
                          <a:noAutofit/>
                        </wps:bodyPr>
                      </wps:wsp>
                      <wps:wsp>
                        <wps:cNvPr id="2403" name="Shape 2403"/>
                        <wps:cNvSpPr/>
                        <wps:spPr>
                          <a:xfrm>
                            <a:off x="2985501" y="4893685"/>
                            <a:ext cx="216840" cy="216853"/>
                          </a:xfrm>
                          <a:custGeom>
                            <a:avLst/>
                            <a:gdLst/>
                            <a:ahLst/>
                            <a:cxnLst/>
                            <a:rect l="0" t="0" r="0" b="0"/>
                            <a:pathLst>
                              <a:path w="216840" h="216853">
                                <a:moveTo>
                                  <a:pt x="108420" y="0"/>
                                </a:moveTo>
                                <a:cubicBezTo>
                                  <a:pt x="168300" y="0"/>
                                  <a:pt x="216840" y="48540"/>
                                  <a:pt x="216840" y="108433"/>
                                </a:cubicBezTo>
                                <a:cubicBezTo>
                                  <a:pt x="216840" y="168313"/>
                                  <a:pt x="168300" y="216853"/>
                                  <a:pt x="108420" y="216853"/>
                                </a:cubicBezTo>
                                <a:cubicBezTo>
                                  <a:pt x="48539" y="216853"/>
                                  <a:pt x="0" y="168313"/>
                                  <a:pt x="0" y="108433"/>
                                </a:cubicBezTo>
                                <a:cubicBezTo>
                                  <a:pt x="0" y="48540"/>
                                  <a:pt x="48539" y="0"/>
                                  <a:pt x="108420" y="0"/>
                                </a:cubicBezTo>
                                <a:close/>
                              </a:path>
                            </a:pathLst>
                          </a:custGeom>
                          <a:ln w="0" cap="flat">
                            <a:miter lim="127000"/>
                          </a:ln>
                        </wps:spPr>
                        <wps:style>
                          <a:lnRef idx="0">
                            <a:srgbClr val="000000">
                              <a:alpha val="0"/>
                            </a:srgbClr>
                          </a:lnRef>
                          <a:fillRef idx="1">
                            <a:srgbClr val="965249"/>
                          </a:fillRef>
                          <a:effectRef idx="0">
                            <a:scrgbClr r="0" g="0" b="0"/>
                          </a:effectRef>
                          <a:fontRef idx="none"/>
                        </wps:style>
                        <wps:bodyPr/>
                      </wps:wsp>
                      <wps:wsp>
                        <wps:cNvPr id="2404" name="Shape 2404"/>
                        <wps:cNvSpPr/>
                        <wps:spPr>
                          <a:xfrm>
                            <a:off x="2985501" y="4893685"/>
                            <a:ext cx="216840" cy="216853"/>
                          </a:xfrm>
                          <a:custGeom>
                            <a:avLst/>
                            <a:gdLst/>
                            <a:ahLst/>
                            <a:cxnLst/>
                            <a:rect l="0" t="0" r="0" b="0"/>
                            <a:pathLst>
                              <a:path w="216840" h="216853">
                                <a:moveTo>
                                  <a:pt x="108420" y="216853"/>
                                </a:moveTo>
                                <a:cubicBezTo>
                                  <a:pt x="168300" y="216853"/>
                                  <a:pt x="216840" y="168313"/>
                                  <a:pt x="216840" y="108433"/>
                                </a:cubicBezTo>
                                <a:cubicBezTo>
                                  <a:pt x="216840" y="48540"/>
                                  <a:pt x="168300" y="0"/>
                                  <a:pt x="108420" y="0"/>
                                </a:cubicBezTo>
                                <a:cubicBezTo>
                                  <a:pt x="48539" y="0"/>
                                  <a:pt x="0" y="48540"/>
                                  <a:pt x="0" y="108433"/>
                                </a:cubicBezTo>
                                <a:cubicBezTo>
                                  <a:pt x="0" y="168313"/>
                                  <a:pt x="48539" y="216853"/>
                                  <a:pt x="108420" y="216853"/>
                                </a:cubicBezTo>
                                <a:close/>
                              </a:path>
                            </a:pathLst>
                          </a:custGeom>
                          <a:ln w="17628" cap="flat">
                            <a:miter lim="100000"/>
                          </a:ln>
                        </wps:spPr>
                        <wps:style>
                          <a:lnRef idx="1">
                            <a:srgbClr val="965249"/>
                          </a:lnRef>
                          <a:fillRef idx="0">
                            <a:srgbClr val="000000">
                              <a:alpha val="0"/>
                            </a:srgbClr>
                          </a:fillRef>
                          <a:effectRef idx="0">
                            <a:scrgbClr r="0" g="0" b="0"/>
                          </a:effectRef>
                          <a:fontRef idx="none"/>
                        </wps:style>
                        <wps:bodyPr/>
                      </wps:wsp>
                      <wps:wsp>
                        <wps:cNvPr id="2405" name="Rectangle 2405"/>
                        <wps:cNvSpPr/>
                        <wps:spPr>
                          <a:xfrm>
                            <a:off x="3045412" y="4906923"/>
                            <a:ext cx="126364" cy="285263"/>
                          </a:xfrm>
                          <a:prstGeom prst="rect">
                            <a:avLst/>
                          </a:prstGeom>
                          <a:ln>
                            <a:noFill/>
                          </a:ln>
                        </wps:spPr>
                        <wps:txbx>
                          <w:txbxContent>
                            <w:p w14:paraId="1D86D53D" w14:textId="77777777" w:rsidR="00AA7123" w:rsidRDefault="00000000">
                              <w:r>
                                <w:rPr>
                                  <w:color w:val="FFFEFD"/>
                                  <w:w w:val="105"/>
                                  <w:sz w:val="28"/>
                                </w:rPr>
                                <w:t>2</w:t>
                              </w:r>
                            </w:p>
                          </w:txbxContent>
                        </wps:txbx>
                        <wps:bodyPr horzOverflow="overflow" vert="horz" lIns="0" tIns="0" rIns="0" bIns="0" rtlCol="0">
                          <a:noAutofit/>
                        </wps:bodyPr>
                      </wps:wsp>
                      <wps:wsp>
                        <wps:cNvPr id="2406" name="Shape 2406"/>
                        <wps:cNvSpPr/>
                        <wps:spPr>
                          <a:xfrm>
                            <a:off x="3012789" y="6776259"/>
                            <a:ext cx="216840" cy="216853"/>
                          </a:xfrm>
                          <a:custGeom>
                            <a:avLst/>
                            <a:gdLst/>
                            <a:ahLst/>
                            <a:cxnLst/>
                            <a:rect l="0" t="0" r="0" b="0"/>
                            <a:pathLst>
                              <a:path w="216840" h="216853">
                                <a:moveTo>
                                  <a:pt x="108420" y="0"/>
                                </a:moveTo>
                                <a:cubicBezTo>
                                  <a:pt x="168300" y="0"/>
                                  <a:pt x="216840" y="48540"/>
                                  <a:pt x="216840" y="108433"/>
                                </a:cubicBezTo>
                                <a:cubicBezTo>
                                  <a:pt x="216840" y="168313"/>
                                  <a:pt x="168300" y="216853"/>
                                  <a:pt x="108420" y="216853"/>
                                </a:cubicBezTo>
                                <a:cubicBezTo>
                                  <a:pt x="48539" y="216853"/>
                                  <a:pt x="0" y="168313"/>
                                  <a:pt x="0" y="108433"/>
                                </a:cubicBezTo>
                                <a:cubicBezTo>
                                  <a:pt x="0" y="48540"/>
                                  <a:pt x="48539" y="0"/>
                                  <a:pt x="108420" y="0"/>
                                </a:cubicBezTo>
                                <a:close/>
                              </a:path>
                            </a:pathLst>
                          </a:custGeom>
                          <a:ln w="0" cap="flat">
                            <a:miter lim="127000"/>
                          </a:ln>
                        </wps:spPr>
                        <wps:style>
                          <a:lnRef idx="0">
                            <a:srgbClr val="000000">
                              <a:alpha val="0"/>
                            </a:srgbClr>
                          </a:lnRef>
                          <a:fillRef idx="1">
                            <a:srgbClr val="965249"/>
                          </a:fillRef>
                          <a:effectRef idx="0">
                            <a:scrgbClr r="0" g="0" b="0"/>
                          </a:effectRef>
                          <a:fontRef idx="none"/>
                        </wps:style>
                        <wps:bodyPr/>
                      </wps:wsp>
                      <wps:wsp>
                        <wps:cNvPr id="2407" name="Shape 2407"/>
                        <wps:cNvSpPr/>
                        <wps:spPr>
                          <a:xfrm>
                            <a:off x="3012789" y="6776259"/>
                            <a:ext cx="216840" cy="216853"/>
                          </a:xfrm>
                          <a:custGeom>
                            <a:avLst/>
                            <a:gdLst/>
                            <a:ahLst/>
                            <a:cxnLst/>
                            <a:rect l="0" t="0" r="0" b="0"/>
                            <a:pathLst>
                              <a:path w="216840" h="216853">
                                <a:moveTo>
                                  <a:pt x="108420" y="216853"/>
                                </a:moveTo>
                                <a:cubicBezTo>
                                  <a:pt x="168300" y="216853"/>
                                  <a:pt x="216840" y="168313"/>
                                  <a:pt x="216840" y="108433"/>
                                </a:cubicBezTo>
                                <a:cubicBezTo>
                                  <a:pt x="216840" y="48540"/>
                                  <a:pt x="168300" y="0"/>
                                  <a:pt x="108420" y="0"/>
                                </a:cubicBezTo>
                                <a:cubicBezTo>
                                  <a:pt x="48539" y="0"/>
                                  <a:pt x="0" y="48540"/>
                                  <a:pt x="0" y="108433"/>
                                </a:cubicBezTo>
                                <a:cubicBezTo>
                                  <a:pt x="0" y="168313"/>
                                  <a:pt x="48539" y="216853"/>
                                  <a:pt x="108420" y="216853"/>
                                </a:cubicBezTo>
                                <a:close/>
                              </a:path>
                            </a:pathLst>
                          </a:custGeom>
                          <a:ln w="17628" cap="flat">
                            <a:miter lim="100000"/>
                          </a:ln>
                        </wps:spPr>
                        <wps:style>
                          <a:lnRef idx="1">
                            <a:srgbClr val="965249"/>
                          </a:lnRef>
                          <a:fillRef idx="0">
                            <a:srgbClr val="000000">
                              <a:alpha val="0"/>
                            </a:srgbClr>
                          </a:fillRef>
                          <a:effectRef idx="0">
                            <a:scrgbClr r="0" g="0" b="0"/>
                          </a:effectRef>
                          <a:fontRef idx="none"/>
                        </wps:style>
                        <wps:bodyPr/>
                      </wps:wsp>
                      <wps:wsp>
                        <wps:cNvPr id="2408" name="Rectangle 2408"/>
                        <wps:cNvSpPr/>
                        <wps:spPr>
                          <a:xfrm>
                            <a:off x="3071373" y="6789496"/>
                            <a:ext cx="126364" cy="285263"/>
                          </a:xfrm>
                          <a:prstGeom prst="rect">
                            <a:avLst/>
                          </a:prstGeom>
                          <a:ln>
                            <a:noFill/>
                          </a:ln>
                        </wps:spPr>
                        <wps:txbx>
                          <w:txbxContent>
                            <w:p w14:paraId="5807F543" w14:textId="77777777" w:rsidR="00AA7123" w:rsidRDefault="00000000">
                              <w:r>
                                <w:rPr>
                                  <w:color w:val="FFFEFD"/>
                                  <w:w w:val="105"/>
                                  <w:sz w:val="28"/>
                                </w:rPr>
                                <w:t>3</w:t>
                              </w:r>
                            </w:p>
                          </w:txbxContent>
                        </wps:txbx>
                        <wps:bodyPr horzOverflow="overflow" vert="horz" lIns="0" tIns="0" rIns="0" bIns="0" rtlCol="0">
                          <a:noAutofit/>
                        </wps:bodyPr>
                      </wps:wsp>
                      <wps:wsp>
                        <wps:cNvPr id="2409" name="Shape 2409"/>
                        <wps:cNvSpPr/>
                        <wps:spPr>
                          <a:xfrm>
                            <a:off x="2984807" y="8889967"/>
                            <a:ext cx="216840" cy="216853"/>
                          </a:xfrm>
                          <a:custGeom>
                            <a:avLst/>
                            <a:gdLst/>
                            <a:ahLst/>
                            <a:cxnLst/>
                            <a:rect l="0" t="0" r="0" b="0"/>
                            <a:pathLst>
                              <a:path w="216840" h="216853">
                                <a:moveTo>
                                  <a:pt x="108420" y="0"/>
                                </a:moveTo>
                                <a:cubicBezTo>
                                  <a:pt x="168300" y="0"/>
                                  <a:pt x="216840" y="48540"/>
                                  <a:pt x="216840" y="108433"/>
                                </a:cubicBezTo>
                                <a:cubicBezTo>
                                  <a:pt x="216840" y="168313"/>
                                  <a:pt x="168300" y="216853"/>
                                  <a:pt x="108420" y="216853"/>
                                </a:cubicBezTo>
                                <a:cubicBezTo>
                                  <a:pt x="48539" y="216853"/>
                                  <a:pt x="0" y="168313"/>
                                  <a:pt x="0" y="108433"/>
                                </a:cubicBezTo>
                                <a:cubicBezTo>
                                  <a:pt x="0" y="48540"/>
                                  <a:pt x="48539" y="0"/>
                                  <a:pt x="108420" y="0"/>
                                </a:cubicBezTo>
                                <a:close/>
                              </a:path>
                            </a:pathLst>
                          </a:custGeom>
                          <a:ln w="0" cap="flat">
                            <a:miter lim="127000"/>
                          </a:ln>
                        </wps:spPr>
                        <wps:style>
                          <a:lnRef idx="0">
                            <a:srgbClr val="000000">
                              <a:alpha val="0"/>
                            </a:srgbClr>
                          </a:lnRef>
                          <a:fillRef idx="1">
                            <a:srgbClr val="965249"/>
                          </a:fillRef>
                          <a:effectRef idx="0">
                            <a:scrgbClr r="0" g="0" b="0"/>
                          </a:effectRef>
                          <a:fontRef idx="none"/>
                        </wps:style>
                        <wps:bodyPr/>
                      </wps:wsp>
                      <wps:wsp>
                        <wps:cNvPr id="2410" name="Shape 2410"/>
                        <wps:cNvSpPr/>
                        <wps:spPr>
                          <a:xfrm>
                            <a:off x="2984807" y="8889967"/>
                            <a:ext cx="216840" cy="216853"/>
                          </a:xfrm>
                          <a:custGeom>
                            <a:avLst/>
                            <a:gdLst/>
                            <a:ahLst/>
                            <a:cxnLst/>
                            <a:rect l="0" t="0" r="0" b="0"/>
                            <a:pathLst>
                              <a:path w="216840" h="216853">
                                <a:moveTo>
                                  <a:pt x="108420" y="216853"/>
                                </a:moveTo>
                                <a:cubicBezTo>
                                  <a:pt x="168300" y="216853"/>
                                  <a:pt x="216840" y="168313"/>
                                  <a:pt x="216840" y="108433"/>
                                </a:cubicBezTo>
                                <a:cubicBezTo>
                                  <a:pt x="216840" y="48540"/>
                                  <a:pt x="168300" y="0"/>
                                  <a:pt x="108420" y="0"/>
                                </a:cubicBezTo>
                                <a:cubicBezTo>
                                  <a:pt x="48539" y="0"/>
                                  <a:pt x="0" y="48540"/>
                                  <a:pt x="0" y="108433"/>
                                </a:cubicBezTo>
                                <a:cubicBezTo>
                                  <a:pt x="0" y="168313"/>
                                  <a:pt x="48539" y="216853"/>
                                  <a:pt x="108420" y="216853"/>
                                </a:cubicBezTo>
                                <a:close/>
                              </a:path>
                            </a:pathLst>
                          </a:custGeom>
                          <a:ln w="17628" cap="flat">
                            <a:miter lim="100000"/>
                          </a:ln>
                        </wps:spPr>
                        <wps:style>
                          <a:lnRef idx="1">
                            <a:srgbClr val="965249"/>
                          </a:lnRef>
                          <a:fillRef idx="0">
                            <a:srgbClr val="000000">
                              <a:alpha val="0"/>
                            </a:srgbClr>
                          </a:fillRef>
                          <a:effectRef idx="0">
                            <a:scrgbClr r="0" g="0" b="0"/>
                          </a:effectRef>
                          <a:fontRef idx="none"/>
                        </wps:style>
                        <wps:bodyPr/>
                      </wps:wsp>
                      <wps:wsp>
                        <wps:cNvPr id="2411" name="Rectangle 2411"/>
                        <wps:cNvSpPr/>
                        <wps:spPr>
                          <a:xfrm>
                            <a:off x="3043315" y="8903204"/>
                            <a:ext cx="126364" cy="285263"/>
                          </a:xfrm>
                          <a:prstGeom prst="rect">
                            <a:avLst/>
                          </a:prstGeom>
                          <a:ln>
                            <a:noFill/>
                          </a:ln>
                        </wps:spPr>
                        <wps:txbx>
                          <w:txbxContent>
                            <w:p w14:paraId="21B32381" w14:textId="77777777" w:rsidR="00AA7123" w:rsidRDefault="00000000">
                              <w:r>
                                <w:rPr>
                                  <w:color w:val="FFFEFD"/>
                                  <w:w w:val="105"/>
                                  <w:sz w:val="28"/>
                                </w:rPr>
                                <w:t>4</w:t>
                              </w:r>
                            </w:p>
                          </w:txbxContent>
                        </wps:txbx>
                        <wps:bodyPr horzOverflow="overflow" vert="horz" lIns="0" tIns="0" rIns="0" bIns="0" rtlCol="0">
                          <a:noAutofit/>
                        </wps:bodyPr>
                      </wps:wsp>
                      <pic:pic xmlns:pic="http://schemas.openxmlformats.org/drawingml/2006/picture">
                        <pic:nvPicPr>
                          <pic:cNvPr id="2413" name="Picture 2413"/>
                          <pic:cNvPicPr/>
                        </pic:nvPicPr>
                        <pic:blipFill>
                          <a:blip r:embed="rId136"/>
                          <a:stretch>
                            <a:fillRect/>
                          </a:stretch>
                        </pic:blipFill>
                        <pic:spPr>
                          <a:xfrm>
                            <a:off x="6127030" y="191654"/>
                            <a:ext cx="954403" cy="924264"/>
                          </a:xfrm>
                          <a:prstGeom prst="rect">
                            <a:avLst/>
                          </a:prstGeom>
                        </pic:spPr>
                      </pic:pic>
                      <wps:wsp>
                        <wps:cNvPr id="2414" name="Rectangle 2414"/>
                        <wps:cNvSpPr/>
                        <wps:spPr>
                          <a:xfrm>
                            <a:off x="917562" y="10402812"/>
                            <a:ext cx="6954025" cy="304038"/>
                          </a:xfrm>
                          <a:prstGeom prst="rect">
                            <a:avLst/>
                          </a:prstGeom>
                          <a:ln>
                            <a:noFill/>
                          </a:ln>
                        </wps:spPr>
                        <wps:txbx>
                          <w:txbxContent>
                            <w:p w14:paraId="0ED10B96" w14:textId="77777777" w:rsidR="00AA7123" w:rsidRDefault="00000000">
                              <w:r>
                                <w:rPr>
                                  <w:color w:val="FFFFFF"/>
                                  <w:spacing w:val="3"/>
                                  <w:sz w:val="20"/>
                                </w:rPr>
                                <w:t xml:space="preserve">               </w:t>
                              </w:r>
                              <w:r>
                                <w:rPr>
                                  <w:color w:val="FFFFFF"/>
                                  <w:sz w:val="20"/>
                                </w:rPr>
                                <w:t>The</w:t>
                              </w:r>
                              <w:r>
                                <w:rPr>
                                  <w:color w:val="FFFFFF"/>
                                  <w:spacing w:val="3"/>
                                  <w:sz w:val="20"/>
                                </w:rPr>
                                <w:t xml:space="preserve"> </w:t>
                              </w:r>
                              <w:r>
                                <w:rPr>
                                  <w:color w:val="FFFFFF"/>
                                  <w:sz w:val="20"/>
                                </w:rPr>
                                <w:t>British</w:t>
                              </w:r>
                              <w:r>
                                <w:rPr>
                                  <w:color w:val="FFFFFF"/>
                                  <w:spacing w:val="3"/>
                                  <w:sz w:val="20"/>
                                </w:rPr>
                                <w:t xml:space="preserve"> </w:t>
                              </w:r>
                              <w:r>
                                <w:rPr>
                                  <w:color w:val="FFFFFF"/>
                                  <w:sz w:val="20"/>
                                </w:rPr>
                                <w:t>Horse</w:t>
                              </w:r>
                              <w:r>
                                <w:rPr>
                                  <w:color w:val="FFFFFF"/>
                                  <w:spacing w:val="3"/>
                                  <w:sz w:val="20"/>
                                </w:rPr>
                                <w:t xml:space="preserve"> </w:t>
                              </w:r>
                              <w:r>
                                <w:rPr>
                                  <w:color w:val="FFFFFF"/>
                                  <w:sz w:val="20"/>
                                </w:rPr>
                                <w:t>Society</w:t>
                              </w:r>
                              <w:r>
                                <w:rPr>
                                  <w:color w:val="FFFFFF"/>
                                  <w:spacing w:val="3"/>
                                  <w:sz w:val="20"/>
                                </w:rPr>
                                <w:t xml:space="preserve"> </w:t>
                              </w:r>
                              <w:r>
                                <w:rPr>
                                  <w:color w:val="FFFFFF"/>
                                  <w:sz w:val="20"/>
                                </w:rPr>
                                <w:t>2023.</w:t>
                              </w:r>
                              <w:r>
                                <w:rPr>
                                  <w:color w:val="FFFFFF"/>
                                  <w:spacing w:val="3"/>
                                  <w:sz w:val="20"/>
                                </w:rPr>
                                <w:t xml:space="preserve"> </w:t>
                              </w:r>
                              <w:r>
                                <w:rPr>
                                  <w:color w:val="FFFFFF"/>
                                  <w:sz w:val="20"/>
                                </w:rPr>
                                <w:t>Charity</w:t>
                              </w:r>
                              <w:r>
                                <w:rPr>
                                  <w:color w:val="FFFFFF"/>
                                  <w:spacing w:val="3"/>
                                  <w:sz w:val="20"/>
                                </w:rPr>
                                <w:t xml:space="preserve"> </w:t>
                              </w:r>
                              <w:r>
                                <w:rPr>
                                  <w:color w:val="FFFFFF"/>
                                  <w:sz w:val="20"/>
                                </w:rPr>
                                <w:t>number:</w:t>
                              </w:r>
                              <w:r>
                                <w:rPr>
                                  <w:color w:val="FFFFFF"/>
                                  <w:spacing w:val="3"/>
                                  <w:sz w:val="20"/>
                                </w:rPr>
                                <w:t xml:space="preserve"> </w:t>
                              </w:r>
                              <w:r>
                                <w:rPr>
                                  <w:color w:val="FFFFFF"/>
                                  <w:sz w:val="20"/>
                                </w:rPr>
                                <w:t>210504,</w:t>
                              </w:r>
                              <w:r>
                                <w:rPr>
                                  <w:color w:val="FFFFFF"/>
                                  <w:spacing w:val="3"/>
                                  <w:sz w:val="20"/>
                                </w:rPr>
                                <w:t xml:space="preserve"> </w:t>
                              </w:r>
                              <w:r>
                                <w:rPr>
                                  <w:color w:val="FFFFFF"/>
                                  <w:sz w:val="20"/>
                                </w:rPr>
                                <w:t>Scottish</w:t>
                              </w:r>
                              <w:r>
                                <w:rPr>
                                  <w:color w:val="FFFFFF"/>
                                  <w:spacing w:val="3"/>
                                  <w:sz w:val="20"/>
                                </w:rPr>
                                <w:t xml:space="preserve"> </w:t>
                              </w:r>
                              <w:r>
                                <w:rPr>
                                  <w:color w:val="FFFFFF"/>
                                  <w:sz w:val="20"/>
                                </w:rPr>
                                <w:t>Charity</w:t>
                              </w:r>
                              <w:r>
                                <w:rPr>
                                  <w:color w:val="FFFFFF"/>
                                  <w:spacing w:val="3"/>
                                  <w:sz w:val="20"/>
                                </w:rPr>
                                <w:t xml:space="preserve"> </w:t>
                              </w:r>
                              <w:r>
                                <w:rPr>
                                  <w:color w:val="FFFFFF"/>
                                  <w:sz w:val="20"/>
                                </w:rPr>
                                <w:t>number:</w:t>
                              </w:r>
                              <w:r>
                                <w:rPr>
                                  <w:color w:val="FFFFFF"/>
                                  <w:spacing w:val="3"/>
                                  <w:sz w:val="20"/>
                                </w:rPr>
                                <w:t xml:space="preserve"> </w:t>
                              </w:r>
                              <w:r>
                                <w:rPr>
                                  <w:color w:val="FFFFFF"/>
                                  <w:sz w:val="20"/>
                                </w:rPr>
                                <w:t>SC038516</w:t>
                              </w:r>
                            </w:p>
                          </w:txbxContent>
                        </wps:txbx>
                        <wps:bodyPr horzOverflow="overflow" vert="horz" lIns="0" tIns="0" rIns="0" bIns="0" rtlCol="0">
                          <a:noAutofit/>
                        </wps:bodyPr>
                      </wps:wsp>
                    </wpg:wgp>
                  </a:graphicData>
                </a:graphic>
              </wp:anchor>
            </w:drawing>
          </mc:Choice>
          <mc:Fallback xmlns:a="http://schemas.openxmlformats.org/drawingml/2006/main">
            <w:pict>
              <v:group id="Group 35219" style="width:594.276pt;height:840.89pt;position:absolute;mso-position-horizontal-relative:page;mso-position-horizontal:absolute;margin-left:0.5pt;mso-position-vertical-relative:page;margin-top:0.5pt;" coordsize="75473,106793">
                <v:shape id="Shape 42312" style="position:absolute;width:75472;height:106792;left:0;top:0;" coordsize="7547293,10679290" path="m0,0l7547293,0l7547293,10679290l0,10679290l0,0">
                  <v:stroke weight="0pt" endcap="flat" joinstyle="miter" miterlimit="10" on="false" color="#000000" opacity="0"/>
                  <v:fill on="true" color="#813434"/>
                </v:shape>
                <v:shape id="Shape 2331" style="position:absolute;width:75473;height:106793;left:0;top:0;" coordsize="7547305,10679303" path="m0,10679303l7547305,10679303l7547305,0l0,0x">
                  <v:stroke weight="1pt" endcap="flat" joinstyle="miter" miterlimit="4" on="true" color="#813434"/>
                  <v:fill on="false" color="#000000" opacity="0"/>
                </v:shape>
                <v:shape id="Shape 2332" style="position:absolute;width:18296;height:10999;left:10908;top:17197;" coordsize="1829676,1099985" path="m112827,0l1716837,0c1829676,0,1829676,112827,1829676,112827l1829676,987146c1829676,1099985,1716837,1099985,1716837,1099985l112827,1099985c0,1099985,0,987146,0,987146l0,112827c0,0,112827,0,112827,0x">
                  <v:stroke weight="0pt" endcap="flat" joinstyle="miter" miterlimit="4" on="false" color="#000000" opacity="0"/>
                  <v:fill on="true" color="#8b423e"/>
                </v:shape>
                <v:shape id="Shape 2333" style="position:absolute;width:18296;height:10999;left:10908;top:17197;" coordsize="1829676,1099985" path="m112827,0c112827,0,0,0,0,112827l0,987146c0,987146,0,1099985,112827,1099985l1716837,1099985c1716837,1099985,1829676,1099985,1829676,987146l1829676,112827c1829676,112827,1829676,0,1716837,0l112827,0x">
                  <v:stroke weight="0.74pt" endcap="flat" joinstyle="miter" miterlimit="4" on="true" color="#8b423e"/>
                  <v:fill on="false" color="#000000" opacity="0"/>
                </v:shape>
                <v:rect id="Rectangle 2334" style="position:absolute;width:19697;height:2748;left:13118;top:14324;" filled="f" stroked="f">
                  <v:textbox inset="0,0,0,0">
                    <w:txbxContent>
                      <w:p>
                        <w:pPr>
                          <w:spacing w:before="0" w:after="160" w:line="259" w:lineRule="auto"/>
                        </w:pPr>
                        <w:r>
                          <w:rPr>
                            <w:rFonts w:cs="Calibri" w:hAnsi="Calibri" w:eastAsia="Calibri" w:ascii="Calibri"/>
                            <w:b w:val="1"/>
                            <w:color w:val="fffefd"/>
                            <w:w w:val="107"/>
                            <w:sz w:val="26"/>
                          </w:rPr>
                          <w:t xml:space="preserve">Walkers</w:t>
                        </w:r>
                        <w:r>
                          <w:rPr>
                            <w:rFonts w:cs="Calibri" w:hAnsi="Calibri" w:eastAsia="Calibri" w:ascii="Calibri"/>
                            <w:b w:val="1"/>
                            <w:color w:val="fffefd"/>
                            <w:spacing w:val="11"/>
                            <w:w w:val="107"/>
                            <w:sz w:val="26"/>
                          </w:rPr>
                          <w:t xml:space="preserve"> </w:t>
                        </w:r>
                        <w:r>
                          <w:rPr>
                            <w:rFonts w:cs="Calibri" w:hAnsi="Calibri" w:eastAsia="Calibri" w:ascii="Calibri"/>
                            <w:b w:val="1"/>
                            <w:color w:val="fffefd"/>
                            <w:w w:val="107"/>
                            <w:sz w:val="26"/>
                          </w:rPr>
                          <w:t xml:space="preserve">and</w:t>
                        </w:r>
                        <w:r>
                          <w:rPr>
                            <w:rFonts w:cs="Calibri" w:hAnsi="Calibri" w:eastAsia="Calibri" w:ascii="Calibri"/>
                            <w:b w:val="1"/>
                            <w:color w:val="fffefd"/>
                            <w:spacing w:val="11"/>
                            <w:w w:val="107"/>
                            <w:sz w:val="26"/>
                          </w:rPr>
                          <w:t xml:space="preserve"> </w:t>
                        </w:r>
                        <w:r>
                          <w:rPr>
                            <w:rFonts w:cs="Calibri" w:hAnsi="Calibri" w:eastAsia="Calibri" w:ascii="Calibri"/>
                            <w:b w:val="1"/>
                            <w:color w:val="fffefd"/>
                            <w:w w:val="107"/>
                            <w:sz w:val="26"/>
                          </w:rPr>
                          <w:t xml:space="preserve">cyclists</w:t>
                        </w:r>
                        <w:r>
                          <w:rPr>
                            <w:rFonts w:cs="Calibri" w:hAnsi="Calibri" w:eastAsia="Calibri" w:ascii="Calibri"/>
                            <w:b w:val="1"/>
                            <w:color w:val="fffefd"/>
                            <w:spacing w:val="11"/>
                            <w:w w:val="107"/>
                            <w:sz w:val="26"/>
                          </w:rPr>
                          <w:t xml:space="preserve"> </w:t>
                        </w:r>
                      </w:p>
                    </w:txbxContent>
                  </v:textbox>
                </v:rect>
                <v:shape id="Shape 2335" style="position:absolute;width:18016;height:11114;left:44342;top:16906;" coordsize="1801622,1111479" path="m115240,0l1686395,0c1801622,0,1801622,115240,1801622,115240l1801622,996239c1801622,1111479,1686395,1111479,1686395,1111479l115240,1111479c0,1111479,0,996239,0,996239l0,115240c0,0,115240,0,115240,0x">
                  <v:stroke weight="0pt" endcap="flat" joinstyle="miter" miterlimit="10" on="false" color="#000000" opacity="0"/>
                  <v:fill on="true" color="#8b423e"/>
                </v:shape>
                <v:shape id="Shape 2336" style="position:absolute;width:18016;height:11114;left:44342;top:16906;" coordsize="1801622,1111479" path="m115240,0c115240,0,0,0,0,115240l0,996239c0,996239,0,1111479,115240,1111479l1686395,1111479c1686395,1111479,1801622,1111479,1801622,996239l1801622,115240c1801622,115240,1801622,0,1686395,0l115240,0x">
                  <v:stroke weight="0.756pt" endcap="flat" joinstyle="miter" miterlimit="4" on="true" color="#8b423e"/>
                  <v:fill on="false" color="#000000" opacity="0"/>
                </v:shape>
                <v:shape id="Picture 2338" style="position:absolute;width:8662;height:7647;left:12561;top:19737;" filled="f">
                  <v:imagedata r:id="rId139"/>
                </v:shape>
                <v:shape id="Picture 40253" style="position:absolute;width:10850;height:9570;left:44864;top:17767;" filled="f">
                  <v:imagedata r:id="rId140"/>
                </v:shape>
                <v:shape id="Picture 2342" style="position:absolute;width:4498;height:7593;left:22753;top:19618;" filled="f">
                  <v:imagedata r:id="rId141"/>
                </v:shape>
                <v:shape id="Shape 2343" style="position:absolute;width:7686;height:33717;left:12017;top:30222;" coordsize="768668,3371787" path="m734771,0c553402,304736,0,1471575,768668,3371787">
                  <v:stroke weight="3.722pt" endcap="round" dashstyle="0 2.02042" joinstyle="round" on="true" color="#fffefd"/>
                  <v:fill on="false" color="#000000" opacity="0"/>
                </v:shape>
                <v:shape id="Shape 2344" style="position:absolute;width:7902;height:33682;left:20153;top:65267;" coordsize="790283,3368269" path="m8954,0c790283,1972539,144082,3144266,0,3368269">
                  <v:stroke weight="3.722pt" endcap="round" dashstyle="0 2.02042" joinstyle="round" on="true" color="#fffefd"/>
                  <v:fill on="false" color="#000000" opacity="0"/>
                </v:shape>
                <v:shape id="Shape 2345" style="position:absolute;width:0;height:0;left:19884;top:29421;" coordsize="0,0" path="m0,0l0,0">
                  <v:stroke weight="3.722pt" endcap="round" joinstyle="round" on="true" color="#fffefd"/>
                  <v:fill on="false" color="#000000" opacity="0"/>
                </v:shape>
                <v:shape id="Shape 2346" style="position:absolute;width:0;height:0;left:19884;top:64381;" coordsize="0,0" path="m0,0l0,0">
                  <v:stroke weight="3.722pt" endcap="round" joinstyle="round" on="true" color="#fffefd"/>
                  <v:fill on="false" color="#000000" opacity="0"/>
                </v:shape>
                <v:shape id="Shape 2347" style="position:absolute;width:0;height:0;left:19884;top:99344;" coordsize="0,0" path="m0,0l0,0">
                  <v:stroke weight="3.722pt" endcap="round" joinstyle="round" on="true" color="#fffefd"/>
                  <v:fill on="false" color="#000000" opacity="0"/>
                </v:shape>
                <v:shape id="Picture 40254" style="position:absolute;width:13624;height:13624;left:9202;top:31198;" filled="f">
                  <v:imagedata r:id="rId142"/>
                </v:shape>
                <v:shape id="Picture 40255" style="position:absolute;width:14386;height:14386;left:13164;top:47962;" filled="f">
                  <v:imagedata r:id="rId143"/>
                </v:shape>
                <v:shape id="Picture 40256" style="position:absolute;width:14264;height:14264;left:13581;top:65712;" filled="f">
                  <v:imagedata r:id="rId144"/>
                </v:shape>
                <v:shape id="Picture 40257" style="position:absolute;width:13289;height:13289;left:15481;top:84132;" filled="f">
                  <v:imagedata r:id="rId145"/>
                </v:shape>
                <v:shape id="Shape 2356" style="position:absolute;width:7686;height:33717;left:51900;top:30222;" coordsize="768667,3371787" path="m33896,0c215265,304736,768667,1471575,0,3371787">
                  <v:stroke weight="3.722pt" endcap="round" dashstyle="0 2.02042" joinstyle="round" on="true" color="#fffefd"/>
                  <v:fill on="false" color="#000000" opacity="0"/>
                </v:shape>
                <v:shape id="Shape 2357" style="position:absolute;width:7902;height:33682;left:43548;top:65267;" coordsize="790283,3368269" path="m781329,0c0,1972539,646201,3144266,790283,3368269">
                  <v:stroke weight="3.722pt" endcap="round" dashstyle="0 2.02042" joinstyle="round" on="true" color="#fffefd"/>
                  <v:fill on="false" color="#000000" opacity="0"/>
                </v:shape>
                <v:shape id="Shape 2358" style="position:absolute;width:0;height:0;left:51719;top:29421;" coordsize="0,0" path="m0,0l0,0">
                  <v:stroke weight="3.722pt" endcap="round" joinstyle="round" on="true" color="#fffefd"/>
                  <v:fill on="false" color="#000000" opacity="0"/>
                </v:shape>
                <v:shape id="Shape 2359" style="position:absolute;width:0;height:0;left:51719;top:64381;" coordsize="0,0" path="m0,0l0,0">
                  <v:stroke weight="3.722pt" endcap="round" joinstyle="round" on="true" color="#fffefd"/>
                  <v:fill on="false" color="#000000" opacity="0"/>
                </v:shape>
                <v:shape id="Shape 2360" style="position:absolute;width:0;height:0;left:51719;top:99344;" coordsize="0,0" path="m0,0l0,0">
                  <v:stroke weight="3.722pt" endcap="round" joinstyle="round" on="true" color="#fffefd"/>
                  <v:fill on="false" color="#000000" opacity="0"/>
                </v:shape>
                <v:shape id="Picture 40258" style="position:absolute;width:13594;height:13594;left:47302;top:31137;" filled="f">
                  <v:imagedata r:id="rId146"/>
                </v:shape>
                <v:shape id="Picture 40259" style="position:absolute;width:14386;height:14386;left:47393;top:47810;" filled="f">
                  <v:imagedata r:id="rId147"/>
                </v:shape>
                <v:shape id="Picture 40260" style="position:absolute;width:14295;height:14264;left:44254;top:65712;" filled="f">
                  <v:imagedata r:id="rId148"/>
                </v:shape>
                <v:shape id="Picture 40261" style="position:absolute;width:11856;height:11826;left:57746;top:55176;" filled="f">
                  <v:imagedata r:id="rId149"/>
                </v:shape>
                <v:shape id="Picture 40262" style="position:absolute;width:13289;height:13289;left:42943;top:84223;" filled="f">
                  <v:imagedata r:id="rId150"/>
                </v:shape>
                <v:rect id="Rectangle 2371" style="position:absolute;width:10920;height:2748;left:50018;top:14324;" filled="f" stroked="f">
                  <v:textbox inset="0,0,0,0">
                    <w:txbxContent>
                      <w:p>
                        <w:pPr>
                          <w:spacing w:before="0" w:after="160" w:line="259" w:lineRule="auto"/>
                        </w:pPr>
                        <w:r>
                          <w:rPr>
                            <w:rFonts w:cs="Calibri" w:hAnsi="Calibri" w:eastAsia="Calibri" w:ascii="Calibri"/>
                            <w:b w:val="1"/>
                            <w:color w:val="fffefd"/>
                            <w:w w:val="106"/>
                            <w:sz w:val="26"/>
                          </w:rPr>
                          <w:t xml:space="preserve">Equestrians</w:t>
                        </w:r>
                      </w:p>
                    </w:txbxContent>
                  </v:textbox>
                </v:rect>
                <v:rect id="Rectangle 2372" style="position:absolute;width:68213;height:4430;left:4508;top:3861;" filled="f" stroked="f">
                  <v:textbox inset="0,0,0,0">
                    <w:txbxContent>
                      <w:p>
                        <w:pPr>
                          <w:spacing w:before="0" w:after="160" w:line="259" w:lineRule="auto"/>
                        </w:pPr>
                        <w:r>
                          <w:rPr>
                            <w:rFonts w:cs="Calibri" w:hAnsi="Calibri" w:eastAsia="Calibri" w:ascii="Calibri"/>
                            <w:b w:val="1"/>
                            <w:color w:val="fffefd"/>
                            <w:w w:val="107"/>
                            <w:sz w:val="42"/>
                          </w:rPr>
                          <w:t xml:space="preserve">The</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Impact</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of</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Active</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Travel</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and</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Cycling</w:t>
                        </w:r>
                        <w:r>
                          <w:rPr>
                            <w:rFonts w:cs="Calibri" w:hAnsi="Calibri" w:eastAsia="Calibri" w:ascii="Calibri"/>
                            <w:b w:val="1"/>
                            <w:color w:val="fffefd"/>
                            <w:spacing w:val="18"/>
                            <w:w w:val="107"/>
                            <w:sz w:val="42"/>
                          </w:rPr>
                          <w:t xml:space="preserve"> </w:t>
                        </w:r>
                        <w:r>
                          <w:rPr>
                            <w:rFonts w:cs="Calibri" w:hAnsi="Calibri" w:eastAsia="Calibri" w:ascii="Calibri"/>
                            <w:b w:val="1"/>
                            <w:color w:val="fffefd"/>
                            <w:w w:val="107"/>
                            <w:sz w:val="42"/>
                          </w:rPr>
                          <w:t xml:space="preserve">and</w:t>
                        </w:r>
                        <w:r>
                          <w:rPr>
                            <w:rFonts w:cs="Calibri" w:hAnsi="Calibri" w:eastAsia="Calibri" w:ascii="Calibri"/>
                            <w:b w:val="1"/>
                            <w:color w:val="fffefd"/>
                            <w:spacing w:val="18"/>
                            <w:w w:val="107"/>
                            <w:sz w:val="42"/>
                          </w:rPr>
                          <w:t xml:space="preserve"> </w:t>
                        </w:r>
                      </w:p>
                    </w:txbxContent>
                  </v:textbox>
                </v:rect>
                <v:rect id="Rectangle 2373" style="position:absolute;width:55263;height:4430;left:4508;top:7062;" filled="f" stroked="f">
                  <v:textbox inset="0,0,0,0">
                    <w:txbxContent>
                      <w:p>
                        <w:pPr>
                          <w:spacing w:before="0" w:after="160" w:line="259" w:lineRule="auto"/>
                        </w:pPr>
                        <w:r>
                          <w:rPr>
                            <w:rFonts w:cs="Calibri" w:hAnsi="Calibri" w:eastAsia="Calibri" w:ascii="Calibri"/>
                            <w:b w:val="1"/>
                            <w:color w:val="fffefd"/>
                            <w:w w:val="110"/>
                            <w:sz w:val="42"/>
                          </w:rPr>
                          <w:t xml:space="preserve">Walking</w:t>
                        </w:r>
                        <w:r>
                          <w:rPr>
                            <w:rFonts w:cs="Calibri" w:hAnsi="Calibri" w:eastAsia="Calibri" w:ascii="Calibri"/>
                            <w:b w:val="1"/>
                            <w:color w:val="fffefd"/>
                            <w:spacing w:val="18"/>
                            <w:w w:val="110"/>
                            <w:sz w:val="42"/>
                          </w:rPr>
                          <w:t xml:space="preserve"> </w:t>
                        </w:r>
                        <w:r>
                          <w:rPr>
                            <w:rFonts w:cs="Calibri" w:hAnsi="Calibri" w:eastAsia="Calibri" w:ascii="Calibri"/>
                            <w:b w:val="1"/>
                            <w:color w:val="fffefd"/>
                            <w:w w:val="110"/>
                            <w:sz w:val="42"/>
                          </w:rPr>
                          <w:t xml:space="preserve">Strategies</w:t>
                        </w:r>
                        <w:r>
                          <w:rPr>
                            <w:rFonts w:cs="Calibri" w:hAnsi="Calibri" w:eastAsia="Calibri" w:ascii="Calibri"/>
                            <w:b w:val="1"/>
                            <w:color w:val="fffefd"/>
                            <w:spacing w:val="18"/>
                            <w:w w:val="110"/>
                            <w:sz w:val="42"/>
                          </w:rPr>
                          <w:t xml:space="preserve"> </w:t>
                        </w:r>
                        <w:r>
                          <w:rPr>
                            <w:rFonts w:cs="Calibri" w:hAnsi="Calibri" w:eastAsia="Calibri" w:ascii="Calibri"/>
                            <w:b w:val="1"/>
                            <w:color w:val="fffefd"/>
                            <w:w w:val="110"/>
                            <w:sz w:val="42"/>
                          </w:rPr>
                          <w:t xml:space="preserve">-</w:t>
                        </w:r>
                        <w:r>
                          <w:rPr>
                            <w:rFonts w:cs="Calibri" w:hAnsi="Calibri" w:eastAsia="Calibri" w:ascii="Calibri"/>
                            <w:b w:val="1"/>
                            <w:color w:val="fffefd"/>
                            <w:spacing w:val="18"/>
                            <w:w w:val="110"/>
                            <w:sz w:val="42"/>
                          </w:rPr>
                          <w:t xml:space="preserve"> </w:t>
                        </w:r>
                        <w:r>
                          <w:rPr>
                            <w:rFonts w:cs="Calibri" w:hAnsi="Calibri" w:eastAsia="Calibri" w:ascii="Calibri"/>
                            <w:b w:val="1"/>
                            <w:color w:val="fffefd"/>
                            <w:w w:val="110"/>
                            <w:sz w:val="42"/>
                          </w:rPr>
                          <w:t xml:space="preserve">a</w:t>
                        </w:r>
                        <w:r>
                          <w:rPr>
                            <w:rFonts w:cs="Calibri" w:hAnsi="Calibri" w:eastAsia="Calibri" w:ascii="Calibri"/>
                            <w:b w:val="1"/>
                            <w:color w:val="fffefd"/>
                            <w:spacing w:val="18"/>
                            <w:w w:val="110"/>
                            <w:sz w:val="42"/>
                          </w:rPr>
                          <w:t xml:space="preserve"> </w:t>
                        </w:r>
                        <w:r>
                          <w:rPr>
                            <w:rFonts w:cs="Calibri" w:hAnsi="Calibri" w:eastAsia="Calibri" w:ascii="Calibri"/>
                            <w:b w:val="1"/>
                            <w:color w:val="fffefd"/>
                            <w:w w:val="110"/>
                            <w:sz w:val="42"/>
                          </w:rPr>
                          <w:t xml:space="preserve">real</w:t>
                        </w:r>
                        <w:r>
                          <w:rPr>
                            <w:rFonts w:cs="Calibri" w:hAnsi="Calibri" w:eastAsia="Calibri" w:ascii="Calibri"/>
                            <w:b w:val="1"/>
                            <w:color w:val="fffefd"/>
                            <w:spacing w:val="18"/>
                            <w:w w:val="110"/>
                            <w:sz w:val="42"/>
                          </w:rPr>
                          <w:t xml:space="preserve"> </w:t>
                        </w:r>
                        <w:r>
                          <w:rPr>
                            <w:rFonts w:cs="Calibri" w:hAnsi="Calibri" w:eastAsia="Calibri" w:ascii="Calibri"/>
                            <w:b w:val="1"/>
                            <w:color w:val="fffefd"/>
                            <w:w w:val="110"/>
                            <w:sz w:val="42"/>
                          </w:rPr>
                          <w:t xml:space="preserve">example</w:t>
                        </w:r>
                      </w:p>
                    </w:txbxContent>
                  </v:textbox>
                </v:rect>
                <v:shape id="Picture 40263" style="position:absolute;width:7620;height:6736;left:53103;top:20632;" filled="f">
                  <v:imagedata r:id="rId151"/>
                </v:shape>
                <v:rect id="Rectangle 2376" style="position:absolute;width:13258;height:2282;left:32891;top:49039;" filled="f" stroked="f">
                  <v:textbox inset="0,0,0,0">
                    <w:txbxContent>
                      <w:p>
                        <w:pPr>
                          <w:spacing w:before="0" w:after="160" w:line="259" w:lineRule="auto"/>
                        </w:pPr>
                        <w:r>
                          <w:rPr>
                            <w:rFonts w:cs="Calibri" w:hAnsi="Calibri" w:eastAsia="Calibri" w:ascii="Calibri"/>
                            <w:color w:val="fffefd"/>
                            <w:w w:val="98"/>
                            <w:sz w:val="22"/>
                          </w:rPr>
                          <w:t xml:space="preserve">At</w:t>
                        </w:r>
                        <w:r>
                          <w:rPr>
                            <w:rFonts w:cs="Calibri" w:hAnsi="Calibri" w:eastAsia="Calibri" w:ascii="Calibri"/>
                            <w:color w:val="fffefd"/>
                            <w:spacing w:val="3"/>
                            <w:w w:val="98"/>
                            <w:sz w:val="22"/>
                          </w:rPr>
                          <w:t xml:space="preserve"> </w:t>
                        </w:r>
                        <w:r>
                          <w:rPr>
                            <w:rFonts w:cs="Calibri" w:hAnsi="Calibri" w:eastAsia="Calibri" w:ascii="Calibri"/>
                            <w:color w:val="fffefd"/>
                            <w:w w:val="98"/>
                            <w:sz w:val="22"/>
                          </w:rPr>
                          <w:t xml:space="preserve">the</w:t>
                        </w:r>
                        <w:r>
                          <w:rPr>
                            <w:rFonts w:cs="Calibri" w:hAnsi="Calibri" w:eastAsia="Calibri" w:ascii="Calibri"/>
                            <w:color w:val="fffefd"/>
                            <w:spacing w:val="3"/>
                            <w:w w:val="98"/>
                            <w:sz w:val="22"/>
                          </w:rPr>
                          <w:t xml:space="preserve"> </w:t>
                        </w:r>
                        <w:r>
                          <w:rPr>
                            <w:rFonts w:cs="Calibri" w:hAnsi="Calibri" w:eastAsia="Calibri" w:ascii="Calibri"/>
                            <w:color w:val="fffefd"/>
                            <w:w w:val="98"/>
                            <w:sz w:val="22"/>
                          </w:rPr>
                          <w:t xml:space="preserve">end</w:t>
                        </w:r>
                        <w:r>
                          <w:rPr>
                            <w:rFonts w:cs="Calibri" w:hAnsi="Calibri" w:eastAsia="Calibri" w:ascii="Calibri"/>
                            <w:color w:val="fffefd"/>
                            <w:spacing w:val="3"/>
                            <w:w w:val="98"/>
                            <w:sz w:val="22"/>
                          </w:rPr>
                          <w:t xml:space="preserve"> </w:t>
                        </w:r>
                        <w:r>
                          <w:rPr>
                            <w:rFonts w:cs="Calibri" w:hAnsi="Calibri" w:eastAsia="Calibri" w:ascii="Calibri"/>
                            <w:color w:val="fffefd"/>
                            <w:w w:val="98"/>
                            <w:sz w:val="22"/>
                          </w:rPr>
                          <w:t xml:space="preserve">of</w:t>
                        </w:r>
                        <w:r>
                          <w:rPr>
                            <w:rFonts w:cs="Calibri" w:hAnsi="Calibri" w:eastAsia="Calibri" w:ascii="Calibri"/>
                            <w:color w:val="fffefd"/>
                            <w:spacing w:val="3"/>
                            <w:w w:val="98"/>
                            <w:sz w:val="22"/>
                          </w:rPr>
                          <w:t xml:space="preserve"> </w:t>
                        </w:r>
                        <w:r>
                          <w:rPr>
                            <w:rFonts w:cs="Calibri" w:hAnsi="Calibri" w:eastAsia="Calibri" w:ascii="Calibri"/>
                            <w:color w:val="fffefd"/>
                            <w:w w:val="98"/>
                            <w:sz w:val="22"/>
                          </w:rPr>
                          <w:t xml:space="preserve">the</w:t>
                        </w:r>
                        <w:r>
                          <w:rPr>
                            <w:rFonts w:cs="Calibri" w:hAnsi="Calibri" w:eastAsia="Calibri" w:ascii="Calibri"/>
                            <w:color w:val="fffefd"/>
                            <w:spacing w:val="3"/>
                            <w:w w:val="98"/>
                            <w:sz w:val="22"/>
                          </w:rPr>
                          <w:t xml:space="preserve"> </w:t>
                        </w:r>
                      </w:p>
                    </w:txbxContent>
                  </v:textbox>
                </v:rect>
                <v:rect id="Rectangle 2377" style="position:absolute;width:14669;height:2282;left:32891;top:50741;" filled="f" stroked="f">
                  <v:textbox inset="0,0,0,0">
                    <w:txbxContent>
                      <w:p>
                        <w:pPr>
                          <w:spacing w:before="0" w:after="160" w:line="259" w:lineRule="auto"/>
                        </w:pPr>
                        <w:r>
                          <w:rPr>
                            <w:rFonts w:cs="Calibri" w:hAnsi="Calibri" w:eastAsia="Calibri" w:ascii="Calibri"/>
                            <w:color w:val="fffefd"/>
                            <w:w w:val="104"/>
                            <w:sz w:val="22"/>
                          </w:rPr>
                          <w:t xml:space="preserve">bridleway</w:t>
                        </w:r>
                        <w:r>
                          <w:rPr>
                            <w:rFonts w:cs="Calibri" w:hAnsi="Calibri" w:eastAsia="Calibri" w:ascii="Calibri"/>
                            <w:color w:val="fffefd"/>
                            <w:spacing w:val="3"/>
                            <w:w w:val="104"/>
                            <w:sz w:val="22"/>
                          </w:rPr>
                          <w:t xml:space="preserve"> </w:t>
                        </w:r>
                        <w:r>
                          <w:rPr>
                            <w:rFonts w:cs="Calibri" w:hAnsi="Calibri" w:eastAsia="Calibri" w:ascii="Calibri"/>
                            <w:color w:val="fffefd"/>
                            <w:w w:val="104"/>
                            <w:sz w:val="22"/>
                          </w:rPr>
                          <w:t xml:space="preserve">walkers</w:t>
                        </w:r>
                        <w:r>
                          <w:rPr>
                            <w:rFonts w:cs="Calibri" w:hAnsi="Calibri" w:eastAsia="Calibri" w:ascii="Calibri"/>
                            <w:color w:val="fffefd"/>
                            <w:spacing w:val="3"/>
                            <w:w w:val="104"/>
                            <w:sz w:val="22"/>
                          </w:rPr>
                          <w:t xml:space="preserve"> </w:t>
                        </w:r>
                      </w:p>
                    </w:txbxContent>
                  </v:textbox>
                </v:rect>
                <v:rect id="Rectangle 2378" style="position:absolute;width:12738;height:2282;left:32891;top:52442;" filled="f" stroked="f">
                  <v:textbox inset="0,0,0,0">
                    <w:txbxContent>
                      <w:p>
                        <w:pPr>
                          <w:spacing w:before="0" w:after="160" w:line="259" w:lineRule="auto"/>
                        </w:pPr>
                        <w:r>
                          <w:rPr>
                            <w:rFonts w:cs="Calibri" w:hAnsi="Calibri" w:eastAsia="Calibri" w:ascii="Calibri"/>
                            <w:color w:val="fffefd"/>
                            <w:w w:val="104"/>
                            <w:sz w:val="22"/>
                          </w:rPr>
                          <w:t xml:space="preserve">and</w:t>
                        </w:r>
                        <w:r>
                          <w:rPr>
                            <w:rFonts w:cs="Calibri" w:hAnsi="Calibri" w:eastAsia="Calibri" w:ascii="Calibri"/>
                            <w:color w:val="fffefd"/>
                            <w:spacing w:val="3"/>
                            <w:w w:val="104"/>
                            <w:sz w:val="22"/>
                          </w:rPr>
                          <w:t xml:space="preserve"> </w:t>
                        </w:r>
                        <w:r>
                          <w:rPr>
                            <w:rFonts w:cs="Calibri" w:hAnsi="Calibri" w:eastAsia="Calibri" w:ascii="Calibri"/>
                            <w:color w:val="fffefd"/>
                            <w:w w:val="104"/>
                            <w:sz w:val="22"/>
                          </w:rPr>
                          <w:t xml:space="preserve">cyclists</w:t>
                        </w:r>
                        <w:r>
                          <w:rPr>
                            <w:rFonts w:cs="Calibri" w:hAnsi="Calibri" w:eastAsia="Calibri" w:ascii="Calibri"/>
                            <w:color w:val="fffefd"/>
                            <w:spacing w:val="3"/>
                            <w:w w:val="104"/>
                            <w:sz w:val="22"/>
                          </w:rPr>
                          <w:t xml:space="preserve"> </w:t>
                        </w:r>
                        <w:r>
                          <w:rPr>
                            <w:rFonts w:cs="Calibri" w:hAnsi="Calibri" w:eastAsia="Calibri" w:ascii="Calibri"/>
                            <w:color w:val="fffefd"/>
                            <w:w w:val="104"/>
                            <w:sz w:val="22"/>
                          </w:rPr>
                          <w:t xml:space="preserve">can</w:t>
                        </w:r>
                        <w:r>
                          <w:rPr>
                            <w:rFonts w:cs="Calibri" w:hAnsi="Calibri" w:eastAsia="Calibri" w:ascii="Calibri"/>
                            <w:color w:val="fffefd"/>
                            <w:spacing w:val="3"/>
                            <w:w w:val="104"/>
                            <w:sz w:val="22"/>
                          </w:rPr>
                          <w:t xml:space="preserve"> </w:t>
                        </w:r>
                      </w:p>
                    </w:txbxContent>
                  </v:textbox>
                </v:rect>
                <v:rect id="Rectangle 2379" style="position:absolute;width:14384;height:2282;left:32891;top:54144;" filled="f" stroked="f">
                  <v:textbox inset="0,0,0,0">
                    <w:txbxContent>
                      <w:p>
                        <w:pPr>
                          <w:spacing w:before="0" w:after="160" w:line="259" w:lineRule="auto"/>
                        </w:pPr>
                        <w:r>
                          <w:rPr>
                            <w:rFonts w:cs="Calibri" w:hAnsi="Calibri" w:eastAsia="Calibri" w:ascii="Calibri"/>
                            <w:color w:val="fffefd"/>
                            <w:w w:val="103"/>
                            <w:sz w:val="22"/>
                          </w:rPr>
                          <w:t xml:space="preserve">proceed</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safely</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on</w:t>
                        </w:r>
                        <w:r>
                          <w:rPr>
                            <w:rFonts w:cs="Calibri" w:hAnsi="Calibri" w:eastAsia="Calibri" w:ascii="Calibri"/>
                            <w:color w:val="fffefd"/>
                            <w:spacing w:val="3"/>
                            <w:w w:val="103"/>
                            <w:sz w:val="22"/>
                          </w:rPr>
                          <w:t xml:space="preserve"> </w:t>
                        </w:r>
                      </w:p>
                    </w:txbxContent>
                  </v:textbox>
                </v:rect>
                <v:rect id="Rectangle 2380" style="position:absolute;width:15146;height:2282;left:32891;top:55846;" filled="f" stroked="f">
                  <v:textbox inset="0,0,0,0">
                    <w:txbxContent>
                      <w:p>
                        <w:pPr>
                          <w:spacing w:before="0" w:after="160" w:line="259" w:lineRule="auto"/>
                        </w:pPr>
                        <w:r>
                          <w:rPr>
                            <w:rFonts w:cs="Calibri" w:hAnsi="Calibri" w:eastAsia="Calibri" w:ascii="Calibri"/>
                            <w:color w:val="fffefd"/>
                            <w:w w:val="103"/>
                            <w:sz w:val="22"/>
                          </w:rPr>
                          <w:t xml:space="preserve">a</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cycle</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path,</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horse</w:t>
                        </w:r>
                        <w:r>
                          <w:rPr>
                            <w:rFonts w:cs="Calibri" w:hAnsi="Calibri" w:eastAsia="Calibri" w:ascii="Calibri"/>
                            <w:color w:val="fffefd"/>
                            <w:spacing w:val="3"/>
                            <w:w w:val="103"/>
                            <w:sz w:val="22"/>
                          </w:rPr>
                          <w:t xml:space="preserve"> </w:t>
                        </w:r>
                      </w:p>
                    </w:txbxContent>
                  </v:textbox>
                </v:rect>
                <v:rect id="Rectangle 2381" style="position:absolute;width:14873;height:2282;left:32891;top:57547;" filled="f" stroked="f">
                  <v:textbox inset="0,0,0,0">
                    <w:txbxContent>
                      <w:p>
                        <w:pPr>
                          <w:spacing w:before="0" w:after="160" w:line="259" w:lineRule="auto"/>
                        </w:pPr>
                        <w:r>
                          <w:rPr>
                            <w:rFonts w:cs="Calibri" w:hAnsi="Calibri" w:eastAsia="Calibri" w:ascii="Calibri"/>
                            <w:color w:val="fffefd"/>
                            <w:w w:val="102"/>
                            <w:sz w:val="22"/>
                          </w:rPr>
                          <w:t xml:space="preserve">riders</w:t>
                        </w:r>
                        <w:r>
                          <w:rPr>
                            <w:rFonts w:cs="Calibri" w:hAnsi="Calibri" w:eastAsia="Calibri" w:ascii="Calibri"/>
                            <w:color w:val="fffefd"/>
                            <w:spacing w:val="3"/>
                            <w:w w:val="102"/>
                            <w:sz w:val="22"/>
                          </w:rPr>
                          <w:t xml:space="preserve"> </w:t>
                        </w:r>
                        <w:r>
                          <w:rPr>
                            <w:rFonts w:cs="Calibri" w:hAnsi="Calibri" w:eastAsia="Calibri" w:ascii="Calibri"/>
                            <w:color w:val="fffefd"/>
                            <w:w w:val="102"/>
                            <w:sz w:val="22"/>
                          </w:rPr>
                          <w:t xml:space="preserve">have</w:t>
                        </w:r>
                        <w:r>
                          <w:rPr>
                            <w:rFonts w:cs="Calibri" w:hAnsi="Calibri" w:eastAsia="Calibri" w:ascii="Calibri"/>
                            <w:color w:val="fffefd"/>
                            <w:spacing w:val="3"/>
                            <w:w w:val="102"/>
                            <w:sz w:val="22"/>
                          </w:rPr>
                          <w:t xml:space="preserve"> </w:t>
                        </w:r>
                        <w:r>
                          <w:rPr>
                            <w:rFonts w:cs="Calibri" w:hAnsi="Calibri" w:eastAsia="Calibri" w:ascii="Calibri"/>
                            <w:color w:val="fffefd"/>
                            <w:w w:val="102"/>
                            <w:sz w:val="22"/>
                          </w:rPr>
                          <w:t xml:space="preserve">to</w:t>
                        </w:r>
                        <w:r>
                          <w:rPr>
                            <w:rFonts w:cs="Calibri" w:hAnsi="Calibri" w:eastAsia="Calibri" w:ascii="Calibri"/>
                            <w:color w:val="fffefd"/>
                            <w:spacing w:val="3"/>
                            <w:w w:val="102"/>
                            <w:sz w:val="22"/>
                          </w:rPr>
                          <w:t xml:space="preserve"> </w:t>
                        </w:r>
                        <w:r>
                          <w:rPr>
                            <w:rFonts w:cs="Calibri" w:hAnsi="Calibri" w:eastAsia="Calibri" w:ascii="Calibri"/>
                            <w:color w:val="fffefd"/>
                            <w:w w:val="102"/>
                            <w:sz w:val="22"/>
                          </w:rPr>
                          <w:t xml:space="preserve">face</w:t>
                        </w:r>
                        <w:r>
                          <w:rPr>
                            <w:rFonts w:cs="Calibri" w:hAnsi="Calibri" w:eastAsia="Calibri" w:ascii="Calibri"/>
                            <w:color w:val="fffefd"/>
                            <w:spacing w:val="3"/>
                            <w:w w:val="102"/>
                            <w:sz w:val="22"/>
                          </w:rPr>
                          <w:t xml:space="preserve"> </w:t>
                        </w:r>
                      </w:p>
                    </w:txbxContent>
                  </v:textbox>
                </v:rect>
                <v:rect id="Rectangle 2382" style="position:absolute;width:4258;height:2282;left:32891;top:59249;" filled="f" stroked="f">
                  <v:textbox inset="0,0,0,0">
                    <w:txbxContent>
                      <w:p>
                        <w:pPr>
                          <w:spacing w:before="0" w:after="160" w:line="259" w:lineRule="auto"/>
                        </w:pPr>
                        <w:r>
                          <w:rPr>
                            <w:rFonts w:cs="Calibri" w:hAnsi="Calibri" w:eastAsia="Calibri" w:ascii="Calibri"/>
                            <w:color w:val="fffefd"/>
                            <w:w w:val="93"/>
                            <w:sz w:val="22"/>
                          </w:rPr>
                          <w:t xml:space="preserve">traffic</w:t>
                        </w:r>
                      </w:p>
                    </w:txbxContent>
                  </v:textbox>
                </v:rect>
                <v:rect id="Rectangle 2383" style="position:absolute;width:10199;height:2282;left:32824;top:67960;" filled="f" stroked="f">
                  <v:textbox inset="0,0,0,0">
                    <w:txbxContent>
                      <w:p>
                        <w:pPr>
                          <w:spacing w:before="0" w:after="160" w:line="259" w:lineRule="auto"/>
                        </w:pPr>
                        <w:r>
                          <w:rPr>
                            <w:rFonts w:cs="Calibri" w:hAnsi="Calibri" w:eastAsia="Calibri" w:ascii="Calibri"/>
                            <w:color w:val="fffefd"/>
                            <w:w w:val="103"/>
                            <w:sz w:val="22"/>
                          </w:rPr>
                          <w:t xml:space="preserve">Walkers</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and</w:t>
                        </w:r>
                        <w:r>
                          <w:rPr>
                            <w:rFonts w:cs="Calibri" w:hAnsi="Calibri" w:eastAsia="Calibri" w:ascii="Calibri"/>
                            <w:color w:val="fffefd"/>
                            <w:spacing w:val="3"/>
                            <w:w w:val="103"/>
                            <w:sz w:val="22"/>
                          </w:rPr>
                          <w:t xml:space="preserve"> </w:t>
                        </w:r>
                      </w:p>
                    </w:txbxContent>
                  </v:textbox>
                </v:rect>
                <v:rect id="Rectangle 2384" style="position:absolute;width:10397;height:2282;left:32824;top:69662;" filled="f" stroked="f">
                  <v:textbox inset="0,0,0,0">
                    <w:txbxContent>
                      <w:p>
                        <w:pPr>
                          <w:spacing w:before="0" w:after="160" w:line="259" w:lineRule="auto"/>
                        </w:pPr>
                        <w:r>
                          <w:rPr>
                            <w:rFonts w:cs="Calibri" w:hAnsi="Calibri" w:eastAsia="Calibri" w:ascii="Calibri"/>
                            <w:color w:val="fffefd"/>
                            <w:w w:val="102"/>
                            <w:sz w:val="22"/>
                          </w:rPr>
                          <w:t xml:space="preserve">cyclists</w:t>
                        </w:r>
                        <w:r>
                          <w:rPr>
                            <w:rFonts w:cs="Calibri" w:hAnsi="Calibri" w:eastAsia="Calibri" w:ascii="Calibri"/>
                            <w:color w:val="fffefd"/>
                            <w:spacing w:val="3"/>
                            <w:w w:val="102"/>
                            <w:sz w:val="22"/>
                          </w:rPr>
                          <w:t xml:space="preserve"> </w:t>
                        </w:r>
                        <w:r>
                          <w:rPr>
                            <w:rFonts w:cs="Calibri" w:hAnsi="Calibri" w:eastAsia="Calibri" w:ascii="Calibri"/>
                            <w:color w:val="fffefd"/>
                            <w:w w:val="102"/>
                            <w:sz w:val="22"/>
                          </w:rPr>
                          <w:t xml:space="preserve">cross</w:t>
                        </w:r>
                        <w:r>
                          <w:rPr>
                            <w:rFonts w:cs="Calibri" w:hAnsi="Calibri" w:eastAsia="Calibri" w:ascii="Calibri"/>
                            <w:color w:val="fffefd"/>
                            <w:spacing w:val="3"/>
                            <w:w w:val="102"/>
                            <w:sz w:val="22"/>
                          </w:rPr>
                          <w:t xml:space="preserve"> </w:t>
                        </w:r>
                      </w:p>
                    </w:txbxContent>
                  </v:textbox>
                </v:rect>
                <v:rect id="Rectangle 2385" style="position:absolute;width:12315;height:2282;left:32824;top:71364;" filled="f" stroked="f">
                  <v:textbox inset="0,0,0,0">
                    <w:txbxContent>
                      <w:p>
                        <w:pPr>
                          <w:spacing w:before="0" w:after="160" w:line="259" w:lineRule="auto"/>
                        </w:pPr>
                        <w:r>
                          <w:rPr>
                            <w:rFonts w:cs="Calibri" w:hAnsi="Calibri" w:eastAsia="Calibri" w:ascii="Calibri"/>
                            <w:color w:val="fffefd"/>
                            <w:w w:val="99"/>
                            <w:sz w:val="22"/>
                          </w:rPr>
                          <w:t xml:space="preserve">over</w:t>
                        </w:r>
                        <w:r>
                          <w:rPr>
                            <w:rFonts w:cs="Calibri" w:hAnsi="Calibri" w:eastAsia="Calibri" w:ascii="Calibri"/>
                            <w:color w:val="fffefd"/>
                            <w:spacing w:val="3"/>
                            <w:w w:val="99"/>
                            <w:sz w:val="22"/>
                          </w:rPr>
                          <w:t xml:space="preserve"> </w:t>
                        </w:r>
                        <w:r>
                          <w:rPr>
                            <w:rFonts w:cs="Calibri" w:hAnsi="Calibri" w:eastAsia="Calibri" w:ascii="Calibri"/>
                            <w:color w:val="fffefd"/>
                            <w:w w:val="99"/>
                            <w:sz w:val="22"/>
                          </w:rPr>
                          <w:t xml:space="preserve">to</w:t>
                        </w:r>
                        <w:r>
                          <w:rPr>
                            <w:rFonts w:cs="Calibri" w:hAnsi="Calibri" w:eastAsia="Calibri" w:ascii="Calibri"/>
                            <w:color w:val="fffefd"/>
                            <w:spacing w:val="3"/>
                            <w:w w:val="99"/>
                            <w:sz w:val="22"/>
                          </w:rPr>
                          <w:t xml:space="preserve"> </w:t>
                        </w:r>
                        <w:r>
                          <w:rPr>
                            <w:rFonts w:cs="Calibri" w:hAnsi="Calibri" w:eastAsia="Calibri" w:ascii="Calibri"/>
                            <w:color w:val="fffefd"/>
                            <w:w w:val="99"/>
                            <w:sz w:val="22"/>
                          </w:rPr>
                          <w:t xml:space="preserve">another</w:t>
                        </w:r>
                        <w:r>
                          <w:rPr>
                            <w:rFonts w:cs="Calibri" w:hAnsi="Calibri" w:eastAsia="Calibri" w:ascii="Calibri"/>
                            <w:color w:val="fffefd"/>
                            <w:spacing w:val="3"/>
                            <w:w w:val="99"/>
                            <w:sz w:val="22"/>
                          </w:rPr>
                          <w:t xml:space="preserve"> </w:t>
                        </w:r>
                      </w:p>
                    </w:txbxContent>
                  </v:textbox>
                </v:rect>
                <v:rect id="Rectangle 2386" style="position:absolute;width:9424;height:2282;left:32824;top:73065;" filled="f" stroked="f">
                  <v:textbox inset="0,0,0,0">
                    <w:txbxContent>
                      <w:p>
                        <w:pPr>
                          <w:spacing w:before="0" w:after="160" w:line="259" w:lineRule="auto"/>
                        </w:pPr>
                        <w:r>
                          <w:rPr>
                            <w:rFonts w:cs="Calibri" w:hAnsi="Calibri" w:eastAsia="Calibri" w:ascii="Calibri"/>
                            <w:color w:val="fffefd"/>
                            <w:w w:val="103"/>
                            <w:sz w:val="22"/>
                          </w:rPr>
                          <w:t xml:space="preserve">cycle</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path</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w:t>
                        </w:r>
                        <w:r>
                          <w:rPr>
                            <w:rFonts w:cs="Calibri" w:hAnsi="Calibri" w:eastAsia="Calibri" w:ascii="Calibri"/>
                            <w:color w:val="fffefd"/>
                            <w:spacing w:val="3"/>
                            <w:w w:val="103"/>
                            <w:sz w:val="22"/>
                          </w:rPr>
                          <w:t xml:space="preserve"> </w:t>
                        </w:r>
                      </w:p>
                    </w:txbxContent>
                  </v:textbox>
                </v:rect>
                <v:rect id="Rectangle 2387" style="position:absolute;width:9775;height:2282;left:32824;top:74767;" filled="f" stroked="f">
                  <v:textbox inset="0,0,0,0">
                    <w:txbxContent>
                      <w:p>
                        <w:pPr>
                          <w:spacing w:before="0" w:after="160" w:line="259" w:lineRule="auto"/>
                        </w:pPr>
                        <w:r>
                          <w:rPr>
                            <w:rFonts w:cs="Calibri" w:hAnsi="Calibri" w:eastAsia="Calibri" w:ascii="Calibri"/>
                            <w:color w:val="fffefd"/>
                            <w:w w:val="102"/>
                            <w:sz w:val="22"/>
                          </w:rPr>
                          <w:t xml:space="preserve">horse</w:t>
                        </w:r>
                        <w:r>
                          <w:rPr>
                            <w:rFonts w:cs="Calibri" w:hAnsi="Calibri" w:eastAsia="Calibri" w:ascii="Calibri"/>
                            <w:color w:val="fffefd"/>
                            <w:spacing w:val="3"/>
                            <w:w w:val="102"/>
                            <w:sz w:val="22"/>
                          </w:rPr>
                          <w:t xml:space="preserve"> </w:t>
                        </w:r>
                        <w:r>
                          <w:rPr>
                            <w:rFonts w:cs="Calibri" w:hAnsi="Calibri" w:eastAsia="Calibri" w:ascii="Calibri"/>
                            <w:color w:val="fffefd"/>
                            <w:w w:val="102"/>
                            <w:sz w:val="22"/>
                          </w:rPr>
                          <w:t xml:space="preserve">riders</w:t>
                        </w:r>
                        <w:r>
                          <w:rPr>
                            <w:rFonts w:cs="Calibri" w:hAnsi="Calibri" w:eastAsia="Calibri" w:ascii="Calibri"/>
                            <w:color w:val="fffefd"/>
                            <w:spacing w:val="3"/>
                            <w:w w:val="102"/>
                            <w:sz w:val="22"/>
                          </w:rPr>
                          <w:t xml:space="preserve"> </w:t>
                        </w:r>
                      </w:p>
                    </w:txbxContent>
                  </v:textbox>
                </v:rect>
                <v:rect id="Rectangle 2388" style="position:absolute;width:13360;height:2282;left:32824;top:76469;" filled="f" stroked="f">
                  <v:textbox inset="0,0,0,0">
                    <w:txbxContent>
                      <w:p>
                        <w:pPr>
                          <w:spacing w:before="0" w:after="160" w:line="259" w:lineRule="auto"/>
                        </w:pPr>
                        <w:r>
                          <w:rPr>
                            <w:rFonts w:cs="Calibri" w:hAnsi="Calibri" w:eastAsia="Calibri" w:ascii="Calibri"/>
                            <w:color w:val="fffefd"/>
                            <w:w w:val="100"/>
                            <w:sz w:val="22"/>
                          </w:rPr>
                          <w:t xml:space="preserve">have</w:t>
                        </w:r>
                        <w:r>
                          <w:rPr>
                            <w:rFonts w:cs="Calibri" w:hAnsi="Calibri" w:eastAsia="Calibri" w:ascii="Calibri"/>
                            <w:color w:val="fffefd"/>
                            <w:spacing w:val="3"/>
                            <w:w w:val="100"/>
                            <w:sz w:val="22"/>
                          </w:rPr>
                          <w:t xml:space="preserve"> </w:t>
                        </w:r>
                        <w:r>
                          <w:rPr>
                            <w:rFonts w:cs="Calibri" w:hAnsi="Calibri" w:eastAsia="Calibri" w:ascii="Calibri"/>
                            <w:color w:val="fffefd"/>
                            <w:w w:val="100"/>
                            <w:sz w:val="22"/>
                          </w:rPr>
                          <w:t xml:space="preserve">to</w:t>
                        </w:r>
                        <w:r>
                          <w:rPr>
                            <w:rFonts w:cs="Calibri" w:hAnsi="Calibri" w:eastAsia="Calibri" w:ascii="Calibri"/>
                            <w:color w:val="fffefd"/>
                            <w:spacing w:val="3"/>
                            <w:w w:val="100"/>
                            <w:sz w:val="22"/>
                          </w:rPr>
                          <w:t xml:space="preserve"> </w:t>
                        </w:r>
                        <w:r>
                          <w:rPr>
                            <w:rFonts w:cs="Calibri" w:hAnsi="Calibri" w:eastAsia="Calibri" w:ascii="Calibri"/>
                            <w:color w:val="fffefd"/>
                            <w:w w:val="100"/>
                            <w:sz w:val="22"/>
                          </w:rPr>
                          <w:t xml:space="preserve">continue</w:t>
                        </w:r>
                        <w:r>
                          <w:rPr>
                            <w:rFonts w:cs="Calibri" w:hAnsi="Calibri" w:eastAsia="Calibri" w:ascii="Calibri"/>
                            <w:color w:val="fffefd"/>
                            <w:spacing w:val="3"/>
                            <w:w w:val="100"/>
                            <w:sz w:val="22"/>
                          </w:rPr>
                          <w:t xml:space="preserve"> </w:t>
                        </w:r>
                      </w:p>
                    </w:txbxContent>
                  </v:textbox>
                </v:rect>
                <v:rect id="Rectangle 2389" style="position:absolute;width:13224;height:2282;left:32824;top:78170;" filled="f" stroked="f">
                  <v:textbox inset="0,0,0,0">
                    <w:txbxContent>
                      <w:p>
                        <w:pPr>
                          <w:spacing w:before="0" w:after="160" w:line="259" w:lineRule="auto"/>
                        </w:pPr>
                        <w:r>
                          <w:rPr>
                            <w:rFonts w:cs="Calibri" w:hAnsi="Calibri" w:eastAsia="Calibri" w:ascii="Calibri"/>
                            <w:color w:val="fffefd"/>
                            <w:w w:val="103"/>
                            <w:sz w:val="22"/>
                          </w:rPr>
                          <w:t xml:space="preserve">on</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the</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busy</w:t>
                        </w:r>
                        <w:r>
                          <w:rPr>
                            <w:rFonts w:cs="Calibri" w:hAnsi="Calibri" w:eastAsia="Calibri" w:ascii="Calibri"/>
                            <w:color w:val="fffefd"/>
                            <w:spacing w:val="3"/>
                            <w:w w:val="103"/>
                            <w:sz w:val="22"/>
                          </w:rPr>
                          <w:t xml:space="preserve"> </w:t>
                        </w:r>
                        <w:r>
                          <w:rPr>
                            <w:rFonts w:cs="Calibri" w:hAnsi="Calibri" w:eastAsia="Calibri" w:ascii="Calibri"/>
                            <w:color w:val="fffefd"/>
                            <w:w w:val="103"/>
                            <w:sz w:val="22"/>
                          </w:rPr>
                          <w:t xml:space="preserve">road</w:t>
                        </w:r>
                      </w:p>
                    </w:txbxContent>
                  </v:textbox>
                </v:rect>
                <v:rect id="Rectangle 2390" style="position:absolute;width:11206;height:2282;left:32816;top:89001;" filled="f" stroked="f">
                  <v:textbox inset="0,0,0,0">
                    <w:txbxContent>
                      <w:p>
                        <w:pPr>
                          <w:spacing w:before="0" w:after="160" w:line="259" w:lineRule="auto"/>
                        </w:pPr>
                        <w:r>
                          <w:rPr>
                            <w:rFonts w:cs="Calibri" w:hAnsi="Calibri" w:eastAsia="Calibri" w:ascii="Calibri"/>
                            <w:color w:val="fffefd"/>
                            <w:w w:val="101"/>
                            <w:sz w:val="22"/>
                          </w:rPr>
                          <w:t xml:space="preserve">Finally,</w:t>
                        </w:r>
                        <w:r>
                          <w:rPr>
                            <w:rFonts w:cs="Calibri" w:hAnsi="Calibri" w:eastAsia="Calibri" w:ascii="Calibri"/>
                            <w:color w:val="fffefd"/>
                            <w:spacing w:val="3"/>
                            <w:w w:val="101"/>
                            <w:sz w:val="22"/>
                          </w:rPr>
                          <w:t xml:space="preserve"> </w:t>
                        </w:r>
                        <w:r>
                          <w:rPr>
                            <w:rFonts w:cs="Calibri" w:hAnsi="Calibri" w:eastAsia="Calibri" w:ascii="Calibri"/>
                            <w:color w:val="fffefd"/>
                            <w:w w:val="101"/>
                            <w:sz w:val="22"/>
                          </w:rPr>
                          <w:t xml:space="preserve">all</w:t>
                        </w:r>
                        <w:r>
                          <w:rPr>
                            <w:rFonts w:cs="Calibri" w:hAnsi="Calibri" w:eastAsia="Calibri" w:ascii="Calibri"/>
                            <w:color w:val="fffefd"/>
                            <w:spacing w:val="3"/>
                            <w:w w:val="101"/>
                            <w:sz w:val="22"/>
                          </w:rPr>
                          <w:t xml:space="preserve"> </w:t>
                        </w:r>
                        <w:r>
                          <w:rPr>
                            <w:rFonts w:cs="Calibri" w:hAnsi="Calibri" w:eastAsia="Calibri" w:ascii="Calibri"/>
                            <w:color w:val="fffefd"/>
                            <w:w w:val="101"/>
                            <w:sz w:val="22"/>
                          </w:rPr>
                          <w:t xml:space="preserve">can</w:t>
                        </w:r>
                        <w:r>
                          <w:rPr>
                            <w:rFonts w:cs="Calibri" w:hAnsi="Calibri" w:eastAsia="Calibri" w:ascii="Calibri"/>
                            <w:color w:val="fffefd"/>
                            <w:spacing w:val="3"/>
                            <w:w w:val="101"/>
                            <w:sz w:val="22"/>
                          </w:rPr>
                          <w:t xml:space="preserve"> </w:t>
                        </w:r>
                      </w:p>
                    </w:txbxContent>
                  </v:textbox>
                </v:rect>
                <v:rect id="Rectangle 2391" style="position:absolute;width:11929;height:2282;left:32816;top:90703;" filled="f" stroked="f">
                  <v:textbox inset="0,0,0,0">
                    <w:txbxContent>
                      <w:p>
                        <w:pPr>
                          <w:spacing w:before="0" w:after="160" w:line="259" w:lineRule="auto"/>
                        </w:pPr>
                        <w:r>
                          <w:rPr>
                            <w:rFonts w:cs="Calibri" w:hAnsi="Calibri" w:eastAsia="Calibri" w:ascii="Calibri"/>
                            <w:color w:val="fffefd"/>
                            <w:w w:val="98"/>
                            <w:sz w:val="22"/>
                          </w:rPr>
                          <w:t xml:space="preserve">finish</w:t>
                        </w:r>
                        <w:r>
                          <w:rPr>
                            <w:rFonts w:cs="Calibri" w:hAnsi="Calibri" w:eastAsia="Calibri" w:ascii="Calibri"/>
                            <w:color w:val="fffefd"/>
                            <w:spacing w:val="3"/>
                            <w:w w:val="98"/>
                            <w:sz w:val="22"/>
                          </w:rPr>
                          <w:t xml:space="preserve"> </w:t>
                        </w:r>
                        <w:r>
                          <w:rPr>
                            <w:rFonts w:cs="Calibri" w:hAnsi="Calibri" w:eastAsia="Calibri" w:ascii="Calibri"/>
                            <w:color w:val="fffefd"/>
                            <w:w w:val="98"/>
                            <w:sz w:val="22"/>
                          </w:rPr>
                          <w:t xml:space="preserve">the</w:t>
                        </w:r>
                        <w:r>
                          <w:rPr>
                            <w:rFonts w:cs="Calibri" w:hAnsi="Calibri" w:eastAsia="Calibri" w:ascii="Calibri"/>
                            <w:color w:val="fffefd"/>
                            <w:spacing w:val="3"/>
                            <w:w w:val="98"/>
                            <w:sz w:val="22"/>
                          </w:rPr>
                          <w:t xml:space="preserve"> </w:t>
                        </w:r>
                        <w:r>
                          <w:rPr>
                            <w:rFonts w:cs="Calibri" w:hAnsi="Calibri" w:eastAsia="Calibri" w:ascii="Calibri"/>
                            <w:color w:val="fffefd"/>
                            <w:w w:val="98"/>
                            <w:sz w:val="22"/>
                          </w:rPr>
                          <w:t xml:space="preserve">route</w:t>
                        </w:r>
                        <w:r>
                          <w:rPr>
                            <w:rFonts w:cs="Calibri" w:hAnsi="Calibri" w:eastAsia="Calibri" w:ascii="Calibri"/>
                            <w:color w:val="fffefd"/>
                            <w:spacing w:val="3"/>
                            <w:w w:val="98"/>
                            <w:sz w:val="22"/>
                          </w:rPr>
                          <w:t xml:space="preserve"> </w:t>
                        </w:r>
                      </w:p>
                    </w:txbxContent>
                  </v:textbox>
                </v:rect>
                <v:rect id="Rectangle 2392" style="position:absolute;width:9034;height:2282;left:32816;top:92405;" filled="f" stroked="f">
                  <v:textbox inset="0,0,0,0">
                    <w:txbxContent>
                      <w:p>
                        <w:pPr>
                          <w:spacing w:before="0" w:after="160" w:line="259" w:lineRule="auto"/>
                        </w:pPr>
                        <w:r>
                          <w:rPr>
                            <w:rFonts w:cs="Calibri" w:hAnsi="Calibri" w:eastAsia="Calibri" w:ascii="Calibri"/>
                            <w:color w:val="fffefd"/>
                            <w:w w:val="101"/>
                            <w:sz w:val="22"/>
                          </w:rPr>
                          <w:t xml:space="preserve">on</w:t>
                        </w:r>
                        <w:r>
                          <w:rPr>
                            <w:rFonts w:cs="Calibri" w:hAnsi="Calibri" w:eastAsia="Calibri" w:ascii="Calibri"/>
                            <w:color w:val="fffefd"/>
                            <w:spacing w:val="3"/>
                            <w:w w:val="101"/>
                            <w:sz w:val="22"/>
                          </w:rPr>
                          <w:t xml:space="preserve"> </w:t>
                        </w:r>
                        <w:r>
                          <w:rPr>
                            <w:rFonts w:cs="Calibri" w:hAnsi="Calibri" w:eastAsia="Calibri" w:ascii="Calibri"/>
                            <w:color w:val="fffefd"/>
                            <w:w w:val="101"/>
                            <w:sz w:val="22"/>
                          </w:rPr>
                          <w:t xml:space="preserve">another</w:t>
                        </w:r>
                        <w:r>
                          <w:rPr>
                            <w:rFonts w:cs="Calibri" w:hAnsi="Calibri" w:eastAsia="Calibri" w:ascii="Calibri"/>
                            <w:color w:val="fffefd"/>
                            <w:spacing w:val="3"/>
                            <w:w w:val="101"/>
                            <w:sz w:val="22"/>
                          </w:rPr>
                          <w:t xml:space="preserve"> </w:t>
                        </w:r>
                      </w:p>
                    </w:txbxContent>
                  </v:textbox>
                </v:rect>
                <v:rect id="Rectangle 2393" style="position:absolute;width:7687;height:2282;left:32816;top:94107;" filled="f" stroked="f">
                  <v:textbox inset="0,0,0,0">
                    <w:txbxContent>
                      <w:p>
                        <w:pPr>
                          <w:spacing w:before="0" w:after="160" w:line="259" w:lineRule="auto"/>
                        </w:pPr>
                        <w:r>
                          <w:rPr>
                            <w:rFonts w:cs="Calibri" w:hAnsi="Calibri" w:eastAsia="Calibri" w:ascii="Calibri"/>
                            <w:color w:val="fffefd"/>
                            <w:w w:val="103"/>
                            <w:sz w:val="22"/>
                          </w:rPr>
                          <w:t xml:space="preserve">bridleway</w:t>
                        </w:r>
                      </w:p>
                    </w:txbxContent>
                  </v:textbox>
                </v:rect>
                <v:rect id="Rectangle 2394" style="position:absolute;width:85544;height:3648;left:5717;top:99307;" filled="f" stroked="f">
                  <v:textbox inset="0,0,0,0">
                    <w:txbxContent>
                      <w:p>
                        <w:pPr>
                          <w:spacing w:before="0" w:after="160" w:line="259" w:lineRule="auto"/>
                        </w:pPr>
                        <w:r>
                          <w:rPr>
                            <w:rFonts w:cs="Calibri" w:hAnsi="Calibri" w:eastAsia="Calibri" w:ascii="Calibri"/>
                            <w:color w:val="fffefd"/>
                            <w:w w:val="101"/>
                            <w:sz w:val="24"/>
                          </w:rPr>
                          <w:t xml:space="preserve">Since</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2010,</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we</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have</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had</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over</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12,115</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road</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incidents</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involving</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horses</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reported</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to</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us,</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1,436</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horses</w:t>
                        </w:r>
                        <w:r>
                          <w:rPr>
                            <w:rFonts w:cs="Calibri" w:hAnsi="Calibri" w:eastAsia="Calibri" w:ascii="Calibri"/>
                            <w:color w:val="fffefd"/>
                            <w:spacing w:val="3"/>
                            <w:w w:val="101"/>
                            <w:sz w:val="24"/>
                          </w:rPr>
                          <w:t xml:space="preserve"> </w:t>
                        </w:r>
                        <w:r>
                          <w:rPr>
                            <w:rFonts w:cs="Calibri" w:hAnsi="Calibri" w:eastAsia="Calibri" w:ascii="Calibri"/>
                            <w:color w:val="fffefd"/>
                            <w:w w:val="101"/>
                            <w:sz w:val="24"/>
                          </w:rPr>
                          <w:t xml:space="preserve">have</w:t>
                        </w:r>
                        <w:r>
                          <w:rPr>
                            <w:rFonts w:cs="Calibri" w:hAnsi="Calibri" w:eastAsia="Calibri" w:ascii="Calibri"/>
                            <w:color w:val="fffefd"/>
                            <w:spacing w:val="3"/>
                            <w:w w:val="101"/>
                            <w:sz w:val="24"/>
                          </w:rPr>
                          <w:t xml:space="preserve"> </w:t>
                        </w:r>
                      </w:p>
                    </w:txbxContent>
                  </v:textbox>
                </v:rect>
                <v:rect id="Rectangle 2395" style="position:absolute;width:76964;height:3648;left:8759;top:101136;" filled="f" stroked="f">
                  <v:textbox inset="0,0,0,0">
                    <w:txbxContent>
                      <w:p>
                        <w:pPr>
                          <w:spacing w:before="0" w:after="160" w:line="259" w:lineRule="auto"/>
                        </w:pPr>
                        <w:r>
                          <w:rPr>
                            <w:rFonts w:cs="Calibri" w:hAnsi="Calibri" w:eastAsia="Calibri" w:ascii="Calibri"/>
                            <w:color w:val="fffefd"/>
                            <w:w w:val="102"/>
                            <w:sz w:val="24"/>
                          </w:rPr>
                          <w:t xml:space="preserve">been</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injured,</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570</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horses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have</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died,</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44</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humans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have</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lost</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their</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lives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and</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1,592</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been</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injured.</w:t>
                        </w:r>
                      </w:p>
                    </w:txbxContent>
                  </v:textbox>
                </v:rect>
                <v:shape id="Shape 2396" style="position:absolute;width:2168;height:2168;left:30006;top:33844;" coordsize="216840,216853" path="m108420,0c168300,0,216840,48540,216840,108433c216840,168313,168300,216853,108420,216853c48539,216853,0,168313,0,108433c0,48540,48539,0,108420,0x">
                  <v:stroke weight="0pt" endcap="flat" joinstyle="miter" miterlimit="10" on="false" color="#000000" opacity="0"/>
                  <v:fill on="true" color="#965249"/>
                </v:shape>
                <v:shape id="Shape 2397" style="position:absolute;width:2168;height:2168;left:30006;top:33844;" coordsize="216840,216853" path="m108420,216853c168300,216853,216840,168313,216840,108433c216840,48540,168300,0,108420,0c48539,0,0,48540,0,108433c0,168313,48539,216853,108420,216853x">
                  <v:stroke weight="1.388pt" endcap="flat" joinstyle="miter" miterlimit="4" on="true" color="#965249"/>
                  <v:fill on="false" color="#000000" opacity="0"/>
                </v:shape>
                <v:rect id="Rectangle 2398" style="position:absolute;width:12919;height:2282;left:32792;top:34030;" filled="f" stroked="f">
                  <v:textbox inset="0,0,0,0">
                    <w:txbxContent>
                      <w:p>
                        <w:pPr>
                          <w:spacing w:before="0" w:after="160" w:line="259" w:lineRule="auto"/>
                        </w:pPr>
                        <w:r>
                          <w:rPr>
                            <w:rFonts w:cs="Calibri" w:hAnsi="Calibri" w:eastAsia="Calibri" w:ascii="Calibri"/>
                            <w:color w:val="fffefd"/>
                            <w:w w:val="100"/>
                            <w:sz w:val="22"/>
                          </w:rPr>
                          <w:t xml:space="preserve">Walkers,</w:t>
                        </w:r>
                        <w:r>
                          <w:rPr>
                            <w:rFonts w:cs="Calibri" w:hAnsi="Calibri" w:eastAsia="Calibri" w:ascii="Calibri"/>
                            <w:color w:val="fffefd"/>
                            <w:spacing w:val="3"/>
                            <w:w w:val="100"/>
                            <w:sz w:val="22"/>
                          </w:rPr>
                          <w:t xml:space="preserve"> </w:t>
                        </w:r>
                        <w:r>
                          <w:rPr>
                            <w:rFonts w:cs="Calibri" w:hAnsi="Calibri" w:eastAsia="Calibri" w:ascii="Calibri"/>
                            <w:color w:val="fffefd"/>
                            <w:w w:val="100"/>
                            <w:sz w:val="22"/>
                          </w:rPr>
                          <w:t xml:space="preserve">cyclists</w:t>
                        </w:r>
                        <w:r>
                          <w:rPr>
                            <w:rFonts w:cs="Calibri" w:hAnsi="Calibri" w:eastAsia="Calibri" w:ascii="Calibri"/>
                            <w:color w:val="fffefd"/>
                            <w:spacing w:val="3"/>
                            <w:w w:val="100"/>
                            <w:sz w:val="22"/>
                          </w:rPr>
                          <w:t xml:space="preserve"> </w:t>
                        </w:r>
                      </w:p>
                    </w:txbxContent>
                  </v:textbox>
                </v:rect>
                <v:rect id="Rectangle 2399" style="position:absolute;width:13336;height:2282;left:32792;top:35732;" filled="f" stroked="f">
                  <v:textbox inset="0,0,0,0">
                    <w:txbxContent>
                      <w:p>
                        <w:pPr>
                          <w:spacing w:before="0" w:after="160" w:line="259" w:lineRule="auto"/>
                        </w:pPr>
                        <w:r>
                          <w:rPr>
                            <w:rFonts w:cs="Calibri" w:hAnsi="Calibri" w:eastAsia="Calibri" w:ascii="Calibri"/>
                            <w:color w:val="fffefd"/>
                            <w:w w:val="104"/>
                            <w:sz w:val="22"/>
                          </w:rPr>
                          <w:t xml:space="preserve">and</w:t>
                        </w:r>
                        <w:r>
                          <w:rPr>
                            <w:rFonts w:cs="Calibri" w:hAnsi="Calibri" w:eastAsia="Calibri" w:ascii="Calibri"/>
                            <w:color w:val="fffefd"/>
                            <w:spacing w:val="3"/>
                            <w:w w:val="104"/>
                            <w:sz w:val="22"/>
                          </w:rPr>
                          <w:t xml:space="preserve"> </w:t>
                        </w:r>
                        <w:r>
                          <w:rPr>
                            <w:rFonts w:cs="Calibri" w:hAnsi="Calibri" w:eastAsia="Calibri" w:ascii="Calibri"/>
                            <w:color w:val="fffefd"/>
                            <w:w w:val="104"/>
                            <w:sz w:val="22"/>
                          </w:rPr>
                          <w:t xml:space="preserve">horse</w:t>
                        </w:r>
                        <w:r>
                          <w:rPr>
                            <w:rFonts w:cs="Calibri" w:hAnsi="Calibri" w:eastAsia="Calibri" w:ascii="Calibri"/>
                            <w:color w:val="fffefd"/>
                            <w:spacing w:val="3"/>
                            <w:w w:val="104"/>
                            <w:sz w:val="22"/>
                          </w:rPr>
                          <w:t xml:space="preserve"> </w:t>
                        </w:r>
                        <w:r>
                          <w:rPr>
                            <w:rFonts w:cs="Calibri" w:hAnsi="Calibri" w:eastAsia="Calibri" w:ascii="Calibri"/>
                            <w:color w:val="fffefd"/>
                            <w:w w:val="104"/>
                            <w:sz w:val="22"/>
                          </w:rPr>
                          <w:t xml:space="preserve">riders</w:t>
                        </w:r>
                        <w:r>
                          <w:rPr>
                            <w:rFonts w:cs="Calibri" w:hAnsi="Calibri" w:eastAsia="Calibri" w:ascii="Calibri"/>
                            <w:color w:val="fffefd"/>
                            <w:spacing w:val="3"/>
                            <w:w w:val="104"/>
                            <w:sz w:val="22"/>
                          </w:rPr>
                          <w:t xml:space="preserve"> </w:t>
                        </w:r>
                      </w:p>
                    </w:txbxContent>
                  </v:textbox>
                </v:rect>
                <v:rect id="Rectangle 2400" style="position:absolute;width:14794;height:2282;left:32792;top:37434;" filled="f" stroked="f">
                  <v:textbox inset="0,0,0,0">
                    <w:txbxContent>
                      <w:p>
                        <w:pPr>
                          <w:spacing w:before="0" w:after="160" w:line="259" w:lineRule="auto"/>
                        </w:pPr>
                        <w:r>
                          <w:rPr>
                            <w:rFonts w:cs="Calibri" w:hAnsi="Calibri" w:eastAsia="Calibri" w:ascii="Calibri"/>
                            <w:color w:val="fffefd"/>
                            <w:w w:val="100"/>
                            <w:sz w:val="22"/>
                          </w:rPr>
                          <w:t xml:space="preserve">start</w:t>
                        </w:r>
                        <w:r>
                          <w:rPr>
                            <w:rFonts w:cs="Calibri" w:hAnsi="Calibri" w:eastAsia="Calibri" w:ascii="Calibri"/>
                            <w:color w:val="fffefd"/>
                            <w:spacing w:val="3"/>
                            <w:w w:val="100"/>
                            <w:sz w:val="22"/>
                          </w:rPr>
                          <w:t xml:space="preserve"> </w:t>
                        </w:r>
                        <w:r>
                          <w:rPr>
                            <w:rFonts w:cs="Calibri" w:hAnsi="Calibri" w:eastAsia="Calibri" w:ascii="Calibri"/>
                            <w:color w:val="fffefd"/>
                            <w:w w:val="100"/>
                            <w:sz w:val="22"/>
                          </w:rPr>
                          <w:t xml:space="preserve">together</w:t>
                        </w:r>
                        <w:r>
                          <w:rPr>
                            <w:rFonts w:cs="Calibri" w:hAnsi="Calibri" w:eastAsia="Calibri" w:ascii="Calibri"/>
                            <w:color w:val="fffefd"/>
                            <w:spacing w:val="3"/>
                            <w:w w:val="100"/>
                            <w:sz w:val="22"/>
                          </w:rPr>
                          <w:t xml:space="preserve"> </w:t>
                        </w:r>
                        <w:r>
                          <w:rPr>
                            <w:rFonts w:cs="Calibri" w:hAnsi="Calibri" w:eastAsia="Calibri" w:ascii="Calibri"/>
                            <w:color w:val="fffefd"/>
                            <w:w w:val="100"/>
                            <w:sz w:val="22"/>
                          </w:rPr>
                          <w:t xml:space="preserve">on</w:t>
                        </w:r>
                        <w:r>
                          <w:rPr>
                            <w:rFonts w:cs="Calibri" w:hAnsi="Calibri" w:eastAsia="Calibri" w:ascii="Calibri"/>
                            <w:color w:val="fffefd"/>
                            <w:spacing w:val="3"/>
                            <w:w w:val="100"/>
                            <w:sz w:val="22"/>
                          </w:rPr>
                          <w:t xml:space="preserve"> </w:t>
                        </w:r>
                        <w:r>
                          <w:rPr>
                            <w:rFonts w:cs="Calibri" w:hAnsi="Calibri" w:eastAsia="Calibri" w:ascii="Calibri"/>
                            <w:color w:val="fffefd"/>
                            <w:w w:val="100"/>
                            <w:sz w:val="22"/>
                          </w:rPr>
                          <w:t xml:space="preserve">a</w:t>
                        </w:r>
                        <w:r>
                          <w:rPr>
                            <w:rFonts w:cs="Calibri" w:hAnsi="Calibri" w:eastAsia="Calibri" w:ascii="Calibri"/>
                            <w:color w:val="fffefd"/>
                            <w:spacing w:val="3"/>
                            <w:w w:val="100"/>
                            <w:sz w:val="22"/>
                          </w:rPr>
                          <w:t xml:space="preserve"> </w:t>
                        </w:r>
                      </w:p>
                    </w:txbxContent>
                  </v:textbox>
                </v:rect>
                <v:rect id="Rectangle 2401" style="position:absolute;width:7687;height:2282;left:32792;top:39135;" filled="f" stroked="f">
                  <v:textbox inset="0,0,0,0">
                    <w:txbxContent>
                      <w:p>
                        <w:pPr>
                          <w:spacing w:before="0" w:after="160" w:line="259" w:lineRule="auto"/>
                        </w:pPr>
                        <w:r>
                          <w:rPr>
                            <w:rFonts w:cs="Calibri" w:hAnsi="Calibri" w:eastAsia="Calibri" w:ascii="Calibri"/>
                            <w:color w:val="fffefd"/>
                            <w:w w:val="103"/>
                            <w:sz w:val="22"/>
                          </w:rPr>
                          <w:t xml:space="preserve">bridleway</w:t>
                        </w:r>
                      </w:p>
                    </w:txbxContent>
                  </v:textbox>
                </v:rect>
                <v:rect id="Rectangle 2402" style="position:absolute;width:829;height:2852;left:30779;top:33976;" filled="f" stroked="f">
                  <v:textbox inset="0,0,0,0">
                    <w:txbxContent>
                      <w:p>
                        <w:pPr>
                          <w:spacing w:before="0" w:after="160" w:line="259" w:lineRule="auto"/>
                        </w:pPr>
                        <w:r>
                          <w:rPr>
                            <w:rFonts w:cs="Calibri" w:hAnsi="Calibri" w:eastAsia="Calibri" w:ascii="Calibri"/>
                            <w:color w:val="fffefd"/>
                            <w:w w:val="69"/>
                            <w:sz w:val="28"/>
                          </w:rPr>
                          <w:t xml:space="preserve">1</w:t>
                        </w:r>
                      </w:p>
                    </w:txbxContent>
                  </v:textbox>
                </v:rect>
                <v:shape id="Shape 2403" style="position:absolute;width:2168;height:2168;left:29855;top:48936;" coordsize="216840,216853" path="m108420,0c168300,0,216840,48540,216840,108433c216840,168313,168300,216853,108420,216853c48539,216853,0,168313,0,108433c0,48540,48539,0,108420,0x">
                  <v:stroke weight="0pt" endcap="flat" joinstyle="miter" miterlimit="10" on="false" color="#000000" opacity="0"/>
                  <v:fill on="true" color="#965249"/>
                </v:shape>
                <v:shape id="Shape 2404" style="position:absolute;width:2168;height:2168;left:29855;top:48936;" coordsize="216840,216853" path="m108420,216853c168300,216853,216840,168313,216840,108433c216840,48540,168300,0,108420,0c48539,0,0,48540,0,108433c0,168313,48539,216853,108420,216853x">
                  <v:stroke weight="1.388pt" endcap="flat" joinstyle="miter" miterlimit="4" on="true" color="#965249"/>
                  <v:fill on="false" color="#000000" opacity="0"/>
                </v:shape>
                <v:rect id="Rectangle 2405" style="position:absolute;width:1263;height:2852;left:30454;top:49069;" filled="f" stroked="f">
                  <v:textbox inset="0,0,0,0">
                    <w:txbxContent>
                      <w:p>
                        <w:pPr>
                          <w:spacing w:before="0" w:after="160" w:line="259" w:lineRule="auto"/>
                        </w:pPr>
                        <w:r>
                          <w:rPr>
                            <w:rFonts w:cs="Calibri" w:hAnsi="Calibri" w:eastAsia="Calibri" w:ascii="Calibri"/>
                            <w:color w:val="fffefd"/>
                            <w:w w:val="105"/>
                            <w:sz w:val="28"/>
                          </w:rPr>
                          <w:t xml:space="preserve">2</w:t>
                        </w:r>
                      </w:p>
                    </w:txbxContent>
                  </v:textbox>
                </v:rect>
                <v:shape id="Shape 2406" style="position:absolute;width:2168;height:2168;left:30127;top:67762;" coordsize="216840,216853" path="m108420,0c168300,0,216840,48540,216840,108433c216840,168313,168300,216853,108420,216853c48539,216853,0,168313,0,108433c0,48540,48539,0,108420,0x">
                  <v:stroke weight="0pt" endcap="flat" joinstyle="miter" miterlimit="10" on="false" color="#000000" opacity="0"/>
                  <v:fill on="true" color="#965249"/>
                </v:shape>
                <v:shape id="Shape 2407" style="position:absolute;width:2168;height:2168;left:30127;top:67762;" coordsize="216840,216853" path="m108420,216853c168300,216853,216840,168313,216840,108433c216840,48540,168300,0,108420,0c48539,0,0,48540,0,108433c0,168313,48539,216853,108420,216853x">
                  <v:stroke weight="1.388pt" endcap="flat" joinstyle="miter" miterlimit="4" on="true" color="#965249"/>
                  <v:fill on="false" color="#000000" opacity="0"/>
                </v:shape>
                <v:rect id="Rectangle 2408" style="position:absolute;width:1263;height:2852;left:30713;top:67894;" filled="f" stroked="f">
                  <v:textbox inset="0,0,0,0">
                    <w:txbxContent>
                      <w:p>
                        <w:pPr>
                          <w:spacing w:before="0" w:after="160" w:line="259" w:lineRule="auto"/>
                        </w:pPr>
                        <w:r>
                          <w:rPr>
                            <w:rFonts w:cs="Calibri" w:hAnsi="Calibri" w:eastAsia="Calibri" w:ascii="Calibri"/>
                            <w:color w:val="fffefd"/>
                            <w:w w:val="105"/>
                            <w:sz w:val="28"/>
                          </w:rPr>
                          <w:t xml:space="preserve">3</w:t>
                        </w:r>
                      </w:p>
                    </w:txbxContent>
                  </v:textbox>
                </v:rect>
                <v:shape id="Shape 2409" style="position:absolute;width:2168;height:2168;left:29848;top:88899;" coordsize="216840,216853" path="m108420,0c168300,0,216840,48540,216840,108433c216840,168313,168300,216853,108420,216853c48539,216853,0,168313,0,108433c0,48540,48539,0,108420,0x">
                  <v:stroke weight="0pt" endcap="flat" joinstyle="miter" miterlimit="10" on="false" color="#000000" opacity="0"/>
                  <v:fill on="true" color="#965249"/>
                </v:shape>
                <v:shape id="Shape 2410" style="position:absolute;width:2168;height:2168;left:29848;top:88899;" coordsize="216840,216853" path="m108420,216853c168300,216853,216840,168313,216840,108433c216840,48540,168300,0,108420,0c48539,0,0,48540,0,108433c0,168313,48539,216853,108420,216853x">
                  <v:stroke weight="1.388pt" endcap="flat" joinstyle="miter" miterlimit="4" on="true" color="#965249"/>
                  <v:fill on="false" color="#000000" opacity="0"/>
                </v:shape>
                <v:rect id="Rectangle 2411" style="position:absolute;width:1263;height:2852;left:30433;top:89032;" filled="f" stroked="f">
                  <v:textbox inset="0,0,0,0">
                    <w:txbxContent>
                      <w:p>
                        <w:pPr>
                          <w:spacing w:before="0" w:after="160" w:line="259" w:lineRule="auto"/>
                        </w:pPr>
                        <w:r>
                          <w:rPr>
                            <w:rFonts w:cs="Calibri" w:hAnsi="Calibri" w:eastAsia="Calibri" w:ascii="Calibri"/>
                            <w:color w:val="fffefd"/>
                            <w:w w:val="105"/>
                            <w:sz w:val="28"/>
                          </w:rPr>
                          <w:t xml:space="preserve">4</w:t>
                        </w:r>
                      </w:p>
                    </w:txbxContent>
                  </v:textbox>
                </v:rect>
                <v:shape id="Picture 2413" style="position:absolute;width:9544;height:9242;left:61270;top:1916;" filled="f">
                  <v:imagedata r:id="rId152"/>
                </v:shape>
                <v:rect id="Rectangle 2414" style="position:absolute;width:69540;height:3040;left:9175;top:104028;" filled="f" stroked="f">
                  <v:textbox inset="0,0,0,0">
                    <w:txbxContent>
                      <w:p>
                        <w:pPr>
                          <w:spacing w:before="0" w:after="160" w:line="259" w:lineRule="auto"/>
                        </w:pP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The</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British</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Horse</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Society</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2023.</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Charity</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number:</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210504,</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Scottish</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Charity</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number:</w:t>
                        </w:r>
                        <w:r>
                          <w:rPr>
                            <w:rFonts w:cs="Calibri" w:hAnsi="Calibri" w:eastAsia="Calibri" w:ascii="Calibri"/>
                            <w:color w:val="ffffff"/>
                            <w:spacing w:val="3"/>
                            <w:w w:val="100"/>
                            <w:sz w:val="20"/>
                          </w:rPr>
                          <w:t xml:space="preserve"> </w:t>
                        </w:r>
                        <w:r>
                          <w:rPr>
                            <w:rFonts w:cs="Calibri" w:hAnsi="Calibri" w:eastAsia="Calibri" w:ascii="Calibri"/>
                            <w:color w:val="ffffff"/>
                            <w:w w:val="100"/>
                            <w:sz w:val="20"/>
                          </w:rPr>
                          <w:t xml:space="preserve">SC038516</w:t>
                        </w:r>
                      </w:p>
                    </w:txbxContent>
                  </v:textbox>
                </v:rect>
                <w10:wrap type="topAndBottom"/>
              </v:group>
            </w:pict>
          </mc:Fallback>
        </mc:AlternateContent>
      </w:r>
    </w:p>
    <w:p w14:paraId="778795CA" w14:textId="77777777" w:rsidR="00AA7123" w:rsidRDefault="00AA7123">
      <w:pPr>
        <w:sectPr w:rsidR="00AA7123">
          <w:headerReference w:type="even" r:id="rId153"/>
          <w:headerReference w:type="default" r:id="rId154"/>
          <w:footerReference w:type="even" r:id="rId155"/>
          <w:footerReference w:type="default" r:id="rId156"/>
          <w:headerReference w:type="first" r:id="rId157"/>
          <w:footerReference w:type="first" r:id="rId158"/>
          <w:pgSz w:w="11906" w:h="16838"/>
          <w:pgMar w:top="1440" w:right="1440" w:bottom="1440" w:left="1440" w:header="720" w:footer="720" w:gutter="0"/>
          <w:cols w:space="720"/>
        </w:sectPr>
      </w:pPr>
    </w:p>
    <w:p w14:paraId="278A6457" w14:textId="77777777" w:rsidR="00AA7123" w:rsidRDefault="00000000">
      <w:pPr>
        <w:spacing w:after="31"/>
        <w:ind w:left="10" w:right="-15" w:hanging="10"/>
        <w:jc w:val="right"/>
      </w:pPr>
      <w:r>
        <w:rPr>
          <w:sz w:val="20"/>
        </w:rPr>
        <w:lastRenderedPageBreak/>
        <w:t>All representations : Pampisford Neighbourhood Plan Submission version</w:t>
      </w:r>
    </w:p>
    <w:p w14:paraId="03381E1F" w14:textId="77777777" w:rsidR="00AA7123" w:rsidRDefault="00000000">
      <w:pPr>
        <w:pStyle w:val="Heading1"/>
        <w:tabs>
          <w:tab w:val="center" w:pos="9780"/>
        </w:tabs>
        <w:spacing w:before="225" w:after="78"/>
        <w:ind w:left="0" w:firstLine="0"/>
      </w:pPr>
      <w:r>
        <w:t>200142</w:t>
      </w:r>
      <w:r>
        <w:tab/>
        <w:t>Comment</w:t>
      </w:r>
    </w:p>
    <w:p w14:paraId="1AE84DCD" w14:textId="77777777" w:rsidR="00AA7123" w:rsidRDefault="00000000">
      <w:pPr>
        <w:spacing w:before="132" w:after="35" w:line="265" w:lineRule="auto"/>
        <w:ind w:left="6" w:firstLine="150"/>
      </w:pPr>
      <w:r>
        <w:rPr>
          <w:sz w:val="19"/>
        </w:rPr>
        <w:t>Document Element: Pampisford Neighbourhood Plan Submission version, Pampisford Neighbourhood Plan Submission version</w:t>
      </w:r>
    </w:p>
    <w:p w14:paraId="5CFD7057" w14:textId="77777777" w:rsidR="00AA7123" w:rsidRDefault="00000000">
      <w:pPr>
        <w:spacing w:after="3" w:line="265" w:lineRule="auto"/>
        <w:ind w:left="766" w:hanging="10"/>
      </w:pPr>
      <w:r>
        <w:rPr>
          <w:sz w:val="19"/>
        </w:rPr>
        <w:t>Respondent: Lead Local Flood Authority (LLFA)</w:t>
      </w:r>
    </w:p>
    <w:p w14:paraId="01CB934C" w14:textId="77777777" w:rsidR="00AA7123" w:rsidRDefault="00000000">
      <w:pPr>
        <w:spacing w:after="3" w:line="265" w:lineRule="auto"/>
        <w:ind w:left="622" w:hanging="10"/>
      </w:pPr>
      <w:r>
        <w:rPr>
          <w:sz w:val="19"/>
        </w:rPr>
        <w:t>Date received: 27/09/2024 via Email</w:t>
      </w:r>
    </w:p>
    <w:p w14:paraId="79DE8E57" w14:textId="77777777" w:rsidR="00AA7123" w:rsidRDefault="00000000">
      <w:pPr>
        <w:spacing w:after="3" w:line="265" w:lineRule="auto"/>
        <w:ind w:left="16" w:hanging="10"/>
      </w:pPr>
      <w:r>
        <w:rPr>
          <w:sz w:val="19"/>
        </w:rPr>
        <w:t>Summary:</w:t>
      </w:r>
    </w:p>
    <w:p w14:paraId="6A07A79A" w14:textId="77777777" w:rsidR="00AA7123" w:rsidRDefault="00000000">
      <w:pPr>
        <w:spacing w:after="66" w:line="265" w:lineRule="auto"/>
        <w:ind w:left="196" w:hanging="10"/>
      </w:pPr>
      <w:r>
        <w:rPr>
          <w:sz w:val="19"/>
        </w:rPr>
        <w:t>Please see the attached comment from the LLFA for the Pampisford Neighbourhood Plan.</w:t>
      </w:r>
    </w:p>
    <w:p w14:paraId="42B5A36D" w14:textId="77777777" w:rsidR="00AA7123" w:rsidRDefault="00000000">
      <w:pPr>
        <w:spacing w:after="3" w:line="265" w:lineRule="auto"/>
        <w:ind w:left="16" w:hanging="10"/>
      </w:pPr>
      <w:r>
        <w:rPr>
          <w:noProof/>
        </w:rPr>
        <mc:AlternateContent>
          <mc:Choice Requires="wpg">
            <w:drawing>
              <wp:anchor distT="0" distB="0" distL="114300" distR="114300" simplePos="0" relativeHeight="251682816" behindDoc="1" locked="0" layoutInCell="1" allowOverlap="1" wp14:anchorId="6566C141" wp14:editId="3210CFA7">
                <wp:simplePos x="0" y="0"/>
                <wp:positionH relativeFrom="column">
                  <wp:posOffset>3811</wp:posOffset>
                </wp:positionH>
                <wp:positionV relativeFrom="paragraph">
                  <wp:posOffset>-228673</wp:posOffset>
                </wp:positionV>
                <wp:extent cx="53355" cy="495436"/>
                <wp:effectExtent l="0" t="0" r="0" b="0"/>
                <wp:wrapNone/>
                <wp:docPr id="35028" name="Group 35028"/>
                <wp:cNvGraphicFramePr/>
                <a:graphic xmlns:a="http://schemas.openxmlformats.org/drawingml/2006/main">
                  <a:graphicData uri="http://schemas.microsoft.com/office/word/2010/wordprocessingGroup">
                    <wpg:wgp>
                      <wpg:cNvGrpSpPr/>
                      <wpg:grpSpPr>
                        <a:xfrm>
                          <a:off x="0" y="0"/>
                          <a:ext cx="53355" cy="495436"/>
                          <a:chOff x="0" y="0"/>
                          <a:chExt cx="53355" cy="495436"/>
                        </a:xfrm>
                      </wpg:grpSpPr>
                      <wps:wsp>
                        <wps:cNvPr id="42595" name="Shape 42595"/>
                        <wps:cNvSpPr/>
                        <wps:spPr>
                          <a:xfrm>
                            <a:off x="0" y="0"/>
                            <a:ext cx="53355" cy="144810"/>
                          </a:xfrm>
                          <a:custGeom>
                            <a:avLst/>
                            <a:gdLst/>
                            <a:ahLst/>
                            <a:cxnLst/>
                            <a:rect l="0" t="0" r="0" b="0"/>
                            <a:pathLst>
                              <a:path w="53355" h="144810">
                                <a:moveTo>
                                  <a:pt x="0" y="0"/>
                                </a:moveTo>
                                <a:lnTo>
                                  <a:pt x="53355" y="0"/>
                                </a:lnTo>
                                <a:lnTo>
                                  <a:pt x="53355" y="144810"/>
                                </a:lnTo>
                                <a:lnTo>
                                  <a:pt x="0" y="144810"/>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596" name="Shape 42596"/>
                        <wps:cNvSpPr/>
                        <wps:spPr>
                          <a:xfrm>
                            <a:off x="0" y="350614"/>
                            <a:ext cx="53355" cy="144822"/>
                          </a:xfrm>
                          <a:custGeom>
                            <a:avLst/>
                            <a:gdLst/>
                            <a:ahLst/>
                            <a:cxnLst/>
                            <a:rect l="0" t="0" r="0" b="0"/>
                            <a:pathLst>
                              <a:path w="53355" h="144822">
                                <a:moveTo>
                                  <a:pt x="0" y="0"/>
                                </a:moveTo>
                                <a:lnTo>
                                  <a:pt x="53355" y="0"/>
                                </a:lnTo>
                                <a:lnTo>
                                  <a:pt x="53355" y="144822"/>
                                </a:lnTo>
                                <a:lnTo>
                                  <a:pt x="0" y="1448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5028" style="width:4.20117pt;height:39.0107pt;position:absolute;z-index:-2147483647;mso-position-horizontal-relative:text;mso-position-horizontal:absolute;margin-left:0.300083pt;mso-position-vertical-relative:text;margin-top:-18.0059pt;" coordsize="533,4954">
                <v:shape id="Shape 42597" style="position:absolute;width:533;height:1448;left:0;top:0;" coordsize="53355,144810" path="m0,0l53355,0l53355,144810l0,144810l0,0">
                  <v:stroke weight="0pt" endcap="flat" joinstyle="miter" miterlimit="10" on="false" color="#000000" opacity="0"/>
                  <v:fill on="true" color="#5b8ac2"/>
                </v:shape>
                <v:shape id="Shape 42598" style="position:absolute;width:533;height:1448;left:0;top:3506;" coordsize="53355,144822" path="m0,0l53355,0l53355,144822l0,144822l0,0">
                  <v:stroke weight="0pt" endcap="flat" joinstyle="miter" miterlimit="10" on="false" color="#000000" opacity="0"/>
                  <v:fill on="true" color="#5b8ac2"/>
                </v:shape>
              </v:group>
            </w:pict>
          </mc:Fallback>
        </mc:AlternateContent>
      </w:r>
      <w:r>
        <w:rPr>
          <w:sz w:val="19"/>
        </w:rPr>
        <w:t>Full text:</w:t>
      </w:r>
    </w:p>
    <w:p w14:paraId="4D4B5654" w14:textId="77777777" w:rsidR="00AA7123" w:rsidRDefault="00000000">
      <w:pPr>
        <w:spacing w:after="114" w:line="265" w:lineRule="auto"/>
        <w:ind w:left="196" w:hanging="10"/>
      </w:pPr>
      <w:r>
        <w:rPr>
          <w:sz w:val="19"/>
        </w:rPr>
        <w:t>Please see the attached comment from the LLFA for the Pampisford Neighbourhood Plan.</w:t>
      </w:r>
    </w:p>
    <w:p w14:paraId="5E3BA42A" w14:textId="77777777" w:rsidR="00AA7123" w:rsidRDefault="00000000">
      <w:pPr>
        <w:spacing w:after="3" w:line="265" w:lineRule="auto"/>
        <w:ind w:left="694" w:hanging="10"/>
      </w:pPr>
      <w:r>
        <w:rPr>
          <w:sz w:val="19"/>
        </w:rPr>
        <w:t>Attachments:</w:t>
      </w:r>
    </w:p>
    <w:p w14:paraId="3115BC52" w14:textId="77777777" w:rsidR="00AA7123" w:rsidRDefault="00000000">
      <w:pPr>
        <w:spacing w:after="12618" w:line="265" w:lineRule="auto"/>
        <w:ind w:left="16" w:hanging="10"/>
      </w:pPr>
      <w:r>
        <w:rPr>
          <w:noProof/>
        </w:rPr>
        <mc:AlternateContent>
          <mc:Choice Requires="wpg">
            <w:drawing>
              <wp:anchor distT="0" distB="0" distL="114300" distR="114300" simplePos="0" relativeHeight="251683840" behindDoc="0" locked="0" layoutInCell="1" allowOverlap="1" wp14:anchorId="49FB08DE" wp14:editId="3E900643">
                <wp:simplePos x="0" y="0"/>
                <wp:positionH relativeFrom="page">
                  <wp:posOffset>422927</wp:posOffset>
                </wp:positionH>
                <wp:positionV relativeFrom="page">
                  <wp:posOffset>666824</wp:posOffset>
                </wp:positionV>
                <wp:extent cx="6707471" cy="15242"/>
                <wp:effectExtent l="0" t="0" r="0" b="0"/>
                <wp:wrapTopAndBottom/>
                <wp:docPr id="35027" name="Group 35027"/>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599" name="Shape 42599"/>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5027" style="width:528.147pt;height:1.2002pt;position:absolute;mso-position-horizontal-relative:page;mso-position-horizontal:absolute;margin-left:33.3013pt;mso-position-vertical-relative:page;margin-top:52.5059pt;" coordsize="67074,152">
                <v:shape id="Shape 42600" style="position:absolute;width:67074;height:152;left:0;top:0;" coordsize="6707471,15242" path="m0,0l6707471,0l6707471,15242l0,15242l0,0">
                  <v:stroke weight="0pt" endcap="flat" joinstyle="miter" miterlimit="10" on="false" color="#000000" opacity="0"/>
                  <v:fill on="true" color="#5b8ac2"/>
                </v:shape>
                <w10:wrap type="topAndBottom"/>
              </v:group>
            </w:pict>
          </mc:Fallback>
        </mc:AlternateContent>
      </w:r>
      <w:r>
        <w:rPr>
          <w:noProof/>
        </w:rPr>
        <mc:AlternateContent>
          <mc:Choice Requires="wpg">
            <w:drawing>
              <wp:anchor distT="0" distB="0" distL="114300" distR="114300" simplePos="0" relativeHeight="251684864" behindDoc="0" locked="0" layoutInCell="1" allowOverlap="1" wp14:anchorId="364D1B79" wp14:editId="4723B059">
                <wp:simplePos x="0" y="0"/>
                <wp:positionH relativeFrom="page">
                  <wp:posOffset>361950</wp:posOffset>
                </wp:positionH>
                <wp:positionV relativeFrom="page">
                  <wp:posOffset>276225</wp:posOffset>
                </wp:positionV>
                <wp:extent cx="6829425" cy="1"/>
                <wp:effectExtent l="0" t="0" r="0" b="0"/>
                <wp:wrapTopAndBottom/>
                <wp:docPr id="35029" name="Group 35029"/>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2444" name="Shape 2444"/>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029" style="width:537.75pt;height:7.87402e-05pt;position:absolute;mso-position-horizontal-relative:page;mso-position-horizontal:absolute;margin-left:28.5pt;mso-position-vertical-relative:page;margin-top:21.75pt;" coordsize="68294,0">
                <v:shape id="Shape 2444" style="position:absolute;width:68294;height:0;left:0;top:0;" coordsize="6829425,0" path="m0,0l6829425,0">
                  <v:stroke weight="0pt" endcap="square" joinstyle="bevel"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85888" behindDoc="0" locked="0" layoutInCell="1" allowOverlap="1" wp14:anchorId="3F31136F" wp14:editId="58C35FA4">
                <wp:simplePos x="0" y="0"/>
                <wp:positionH relativeFrom="page">
                  <wp:posOffset>361950</wp:posOffset>
                </wp:positionH>
                <wp:positionV relativeFrom="page">
                  <wp:posOffset>10420350</wp:posOffset>
                </wp:positionV>
                <wp:extent cx="6829425" cy="1"/>
                <wp:effectExtent l="0" t="0" r="0" b="0"/>
                <wp:wrapTopAndBottom/>
                <wp:docPr id="35030" name="Group 3503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2446" name="Shape 2446"/>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030" style="width:537.75pt;height:7.87402e-05pt;position:absolute;mso-position-horizontal-relative:page;mso-position-horizontal:absolute;margin-left:28.5pt;mso-position-vertical-relative:page;margin-top:820.5pt;" coordsize="68294,0">
                <v:shape id="Shape 2446" style="position:absolute;width:68294;height:0;left:0;top:0;" coordsize="6829425,0" path="m0,0l6829425,0">
                  <v:stroke weight="0pt" endcap="square" joinstyle="bevel" on="true" color="#000000"/>
                  <v:fill on="false" color="#000000" opacity="0"/>
                </v:shape>
                <w10:wrap type="topAndBottom"/>
              </v:group>
            </w:pict>
          </mc:Fallback>
        </mc:AlternateContent>
      </w:r>
      <w:r>
        <w:rPr>
          <w:sz w:val="19"/>
        </w:rPr>
        <w:t>Pampisford Neighbourhood Plan.pdf - https://cambridge.oc2.uk/a/3v6dq</w:t>
      </w:r>
    </w:p>
    <w:p w14:paraId="29E66032" w14:textId="77777777" w:rsidR="00AA7123" w:rsidRDefault="00000000">
      <w:pPr>
        <w:spacing w:before="79" w:after="114"/>
        <w:ind w:left="10" w:right="90" w:hanging="10"/>
        <w:jc w:val="center"/>
      </w:pPr>
      <w:r>
        <w:rPr>
          <w:sz w:val="20"/>
        </w:rPr>
        <w:lastRenderedPageBreak/>
        <w:t>Page 16</w:t>
      </w:r>
    </w:p>
    <w:p w14:paraId="06051FCE" w14:textId="77777777" w:rsidR="00AA7123" w:rsidRDefault="00AA7123">
      <w:pPr>
        <w:sectPr w:rsidR="00AA7123">
          <w:headerReference w:type="even" r:id="rId159"/>
          <w:headerReference w:type="default" r:id="rId160"/>
          <w:footerReference w:type="even" r:id="rId161"/>
          <w:footerReference w:type="default" r:id="rId162"/>
          <w:headerReference w:type="first" r:id="rId163"/>
          <w:footerReference w:type="first" r:id="rId164"/>
          <w:pgSz w:w="11900" w:h="16840"/>
          <w:pgMar w:top="1440" w:right="576" w:bottom="1440" w:left="660" w:header="720" w:footer="2" w:gutter="0"/>
          <w:cols w:space="720"/>
        </w:sectPr>
      </w:pPr>
    </w:p>
    <w:p w14:paraId="0DA1D9D0" w14:textId="77777777" w:rsidR="00AA7123" w:rsidRDefault="00000000">
      <w:pPr>
        <w:spacing w:after="159"/>
        <w:ind w:left="-5" w:hanging="10"/>
      </w:pPr>
      <w:r>
        <w:rPr>
          <w:i/>
        </w:rPr>
        <w:lastRenderedPageBreak/>
        <w:t xml:space="preserve">Thank you for consulting us on the Pampisford Neighbourhood Plan. </w:t>
      </w:r>
    </w:p>
    <w:p w14:paraId="152DA7FA" w14:textId="77777777" w:rsidR="00AA7123" w:rsidRDefault="00000000">
      <w:pPr>
        <w:spacing w:after="156"/>
      </w:pPr>
      <w:r>
        <w:rPr>
          <w:i/>
        </w:rPr>
        <w:t xml:space="preserve">  </w:t>
      </w:r>
    </w:p>
    <w:p w14:paraId="1391EA21" w14:textId="77777777" w:rsidR="00AA7123" w:rsidRDefault="00000000">
      <w:pPr>
        <w:spacing w:after="159"/>
        <w:ind w:left="-5" w:hanging="10"/>
      </w:pPr>
      <w:r>
        <w:rPr>
          <w:i/>
        </w:rPr>
        <w:t xml:space="preserve">I have reviewed the Pampisford Neighbourhood Plan and have the following comments: </w:t>
      </w:r>
    </w:p>
    <w:p w14:paraId="5FCFB254" w14:textId="77777777" w:rsidR="00AA7123" w:rsidRDefault="00000000">
      <w:r>
        <w:rPr>
          <w:i/>
        </w:rPr>
        <w:t xml:space="preserve">  </w:t>
      </w:r>
    </w:p>
    <w:p w14:paraId="3DF91F27" w14:textId="77777777" w:rsidR="00AA7123" w:rsidRDefault="00000000">
      <w:pPr>
        <w:spacing w:after="159"/>
        <w:ind w:left="-5" w:hanging="10"/>
      </w:pPr>
      <w:r>
        <w:rPr>
          <w:i/>
        </w:rPr>
        <w:t xml:space="preserve">It was noted that the applicant has acknowledged the flood risk in the Pampisford area sufficiently. Small areas of flood zone 2 and 3 fluvial flood risk are identified to the south of the village and in areas to the north. Surface water flood risk is low within most of the plan boundary, some areas of ponding occur due to the contours of the land or from existing ditches and watercourses.  </w:t>
      </w:r>
    </w:p>
    <w:p w14:paraId="192CDE75" w14:textId="77777777" w:rsidR="00AA7123" w:rsidRDefault="00000000">
      <w:pPr>
        <w:spacing w:after="161"/>
      </w:pPr>
      <w:r>
        <w:rPr>
          <w:i/>
        </w:rPr>
        <w:t xml:space="preserve">  </w:t>
      </w:r>
    </w:p>
    <w:p w14:paraId="695EE653" w14:textId="77777777" w:rsidR="00AA7123" w:rsidRDefault="00000000">
      <w:pPr>
        <w:numPr>
          <w:ilvl w:val="0"/>
          <w:numId w:val="6"/>
        </w:numPr>
        <w:spacing w:after="159"/>
        <w:ind w:left="720" w:hanging="360"/>
      </w:pPr>
      <w:r>
        <w:rPr>
          <w:i/>
        </w:rPr>
        <w:t>It is recommended to include reference to the Cambridgeshire Flood and Water SPD to seek advice and guidance on surface water management in development. This document is adopted by South Cambridgeshire District Council. The SPD can be found on the following link</w:t>
      </w:r>
      <w:hyperlink r:id="rId165">
        <w:r>
          <w:rPr>
            <w:i/>
          </w:rPr>
          <w:t xml:space="preserve">: </w:t>
        </w:r>
      </w:hyperlink>
      <w:hyperlink r:id="rId166">
        <w:r>
          <w:rPr>
            <w:i/>
            <w:color w:val="467886"/>
            <w:u w:val="single" w:color="467886"/>
          </w:rPr>
          <w:t>Cambridgeshire Flood and Water Supplementary Planning</w:t>
        </w:r>
      </w:hyperlink>
      <w:hyperlink r:id="rId167">
        <w:r>
          <w:rPr>
            <w:i/>
            <w:color w:val="467886"/>
          </w:rPr>
          <w:t xml:space="preserve"> </w:t>
        </w:r>
      </w:hyperlink>
      <w:hyperlink r:id="rId168">
        <w:r>
          <w:rPr>
            <w:i/>
            <w:color w:val="467886"/>
            <w:u w:val="single" w:color="467886"/>
          </w:rPr>
          <w:t>Document</w:t>
        </w:r>
      </w:hyperlink>
      <w:hyperlink r:id="rId169">
        <w:r>
          <w:rPr>
            <w:i/>
          </w:rPr>
          <w:t>.</w:t>
        </w:r>
      </w:hyperlink>
      <w:r>
        <w:rPr>
          <w:i/>
        </w:rPr>
        <w:t xml:space="preserve">  </w:t>
      </w:r>
    </w:p>
    <w:p w14:paraId="78B6E45A" w14:textId="77777777" w:rsidR="00AA7123" w:rsidRDefault="00000000">
      <w:pPr>
        <w:numPr>
          <w:ilvl w:val="0"/>
          <w:numId w:val="6"/>
        </w:numPr>
        <w:spacing w:after="159"/>
        <w:ind w:left="720" w:hanging="360"/>
      </w:pPr>
      <w:r>
        <w:rPr>
          <w:i/>
        </w:rPr>
        <w:t xml:space="preserve">Reference can be made to our Surface Water Planning Guidance document which can be found at: </w:t>
      </w:r>
      <w:hyperlink r:id="rId170">
        <w:r>
          <w:rPr>
            <w:i/>
            <w:color w:val="467886"/>
            <w:u w:val="single" w:color="467886"/>
          </w:rPr>
          <w:t xml:space="preserve">Surface Water Planning Guidance </w:t>
        </w:r>
      </w:hyperlink>
      <w:hyperlink r:id="rId171">
        <w:r>
          <w:rPr>
            <w:i/>
            <w:color w:val="467886"/>
            <w:u w:val="single" w:color="467886"/>
          </w:rPr>
          <w:t xml:space="preserve">- </w:t>
        </w:r>
      </w:hyperlink>
      <w:hyperlink r:id="rId172">
        <w:r>
          <w:rPr>
            <w:i/>
            <w:color w:val="467886"/>
            <w:u w:val="single" w:color="467886"/>
          </w:rPr>
          <w:t>June 2024 (cambridgeshire.gov.uk).</w:t>
        </w:r>
      </w:hyperlink>
      <w:hyperlink r:id="rId173">
        <w:r>
          <w:rPr>
            <w:i/>
          </w:rPr>
          <w:t xml:space="preserve"> </w:t>
        </w:r>
      </w:hyperlink>
    </w:p>
    <w:p w14:paraId="1B63479C" w14:textId="77777777" w:rsidR="00AA7123" w:rsidRDefault="00000000">
      <w:pPr>
        <w:numPr>
          <w:ilvl w:val="0"/>
          <w:numId w:val="6"/>
        </w:numPr>
        <w:spacing w:after="159"/>
        <w:ind w:left="720" w:hanging="360"/>
      </w:pPr>
      <w:r>
        <w:rPr>
          <w:i/>
        </w:rPr>
        <w:t xml:space="preserve">Policies CC/7, CC/8 and CC/9 are of particular importance in the South Cambridgeshire District Council local plan (or any subsequent version of this plan) which can be found at: </w:t>
      </w:r>
      <w:hyperlink r:id="rId174">
        <w:r>
          <w:rPr>
            <w:i/>
            <w:color w:val="467886"/>
            <w:u w:val="single" w:color="467886"/>
          </w:rPr>
          <w:t>South Cambridgeshire Adopted Local Plan 2018 (scambs.gov.uk)</w:t>
        </w:r>
      </w:hyperlink>
      <w:hyperlink r:id="rId175">
        <w:r>
          <w:rPr>
            <w:i/>
          </w:rPr>
          <w:t xml:space="preserve"> </w:t>
        </w:r>
      </w:hyperlink>
    </w:p>
    <w:p w14:paraId="4ABEE956" w14:textId="77777777" w:rsidR="00AA7123" w:rsidRDefault="00000000">
      <w:pPr>
        <w:numPr>
          <w:ilvl w:val="0"/>
          <w:numId w:val="6"/>
        </w:numPr>
        <w:spacing w:after="159"/>
        <w:ind w:left="720" w:hanging="360"/>
      </w:pPr>
      <w:r>
        <w:rPr>
          <w:i/>
        </w:rPr>
        <w:t xml:space="preserve">Reference can be made to Chapter 14 of the NPPF also, this can be found at: </w:t>
      </w:r>
      <w:hyperlink r:id="rId176">
        <w:r>
          <w:rPr>
            <w:i/>
            <w:color w:val="467886"/>
            <w:u w:val="single" w:color="467886"/>
          </w:rPr>
          <w:t>National</w:t>
        </w:r>
      </w:hyperlink>
      <w:hyperlink r:id="rId177">
        <w:r>
          <w:rPr>
            <w:i/>
            <w:color w:val="467886"/>
          </w:rPr>
          <w:t xml:space="preserve"> </w:t>
        </w:r>
      </w:hyperlink>
      <w:hyperlink r:id="rId178">
        <w:r>
          <w:rPr>
            <w:i/>
            <w:color w:val="467886"/>
            <w:u w:val="single" w:color="467886"/>
          </w:rPr>
          <w:t>Planning Policy Framework (publishing.service.gov.uk)</w:t>
        </w:r>
      </w:hyperlink>
      <w:hyperlink r:id="rId179">
        <w:r>
          <w:rPr>
            <w:i/>
          </w:rPr>
          <w:t xml:space="preserve"> </w:t>
        </w:r>
      </w:hyperlink>
    </w:p>
    <w:p w14:paraId="190A74E4" w14:textId="77777777" w:rsidR="00AA7123" w:rsidRDefault="00000000">
      <w:pPr>
        <w:spacing w:after="155"/>
      </w:pPr>
      <w:r>
        <w:rPr>
          <w:i/>
        </w:rPr>
        <w:t xml:space="preserve">  </w:t>
      </w:r>
    </w:p>
    <w:p w14:paraId="413310D7" w14:textId="77777777" w:rsidR="00AA7123" w:rsidRDefault="00000000">
      <w:pPr>
        <w:spacing w:after="159"/>
        <w:ind w:left="-5" w:hanging="10"/>
      </w:pPr>
      <w:r>
        <w:rPr>
          <w:i/>
        </w:rPr>
        <w:t xml:space="preserve">If you require assistance or a meeting regarding the Neighbourhood Plan, please let me know and we can look to arrange a time for a virtual meeting.  </w:t>
      </w:r>
    </w:p>
    <w:p w14:paraId="5F19E2EB" w14:textId="77777777" w:rsidR="00AA7123" w:rsidRDefault="00000000">
      <w:pPr>
        <w:spacing w:after="161"/>
      </w:pPr>
      <w:r>
        <w:rPr>
          <w:i/>
        </w:rPr>
        <w:t xml:space="preserve">  </w:t>
      </w:r>
    </w:p>
    <w:p w14:paraId="7F2330E7" w14:textId="77777777" w:rsidR="00AA7123" w:rsidRDefault="00000000">
      <w:pPr>
        <w:spacing w:after="159"/>
        <w:ind w:left="-5" w:hanging="10"/>
      </w:pPr>
      <w:r>
        <w:rPr>
          <w:i/>
        </w:rPr>
        <w:t xml:space="preserve">If you require any clarification, please do not hesitate to contact me. </w:t>
      </w:r>
    </w:p>
    <w:p w14:paraId="0417FE77" w14:textId="77777777" w:rsidR="00AA7123" w:rsidRDefault="00000000">
      <w:r>
        <w:rPr>
          <w:i/>
        </w:rPr>
        <w:t xml:space="preserve">  </w:t>
      </w:r>
    </w:p>
    <w:p w14:paraId="2789C81D" w14:textId="77777777" w:rsidR="00AA7123" w:rsidRDefault="00000000">
      <w:pPr>
        <w:spacing w:after="159"/>
        <w:ind w:left="-5" w:hanging="10"/>
      </w:pPr>
      <w:r>
        <w:rPr>
          <w:i/>
        </w:rPr>
        <w:t xml:space="preserve">Kind regards </w:t>
      </w:r>
    </w:p>
    <w:p w14:paraId="6BCED2CE" w14:textId="77777777" w:rsidR="00AA7123" w:rsidRDefault="00000000">
      <w:pPr>
        <w:spacing w:after="0"/>
      </w:pPr>
      <w:r>
        <w:t xml:space="preserve"> </w:t>
      </w:r>
    </w:p>
    <w:p w14:paraId="787A139B" w14:textId="77777777" w:rsidR="00AA7123" w:rsidRDefault="00AA7123">
      <w:pPr>
        <w:sectPr w:rsidR="00AA7123">
          <w:headerReference w:type="even" r:id="rId180"/>
          <w:headerReference w:type="default" r:id="rId181"/>
          <w:footerReference w:type="even" r:id="rId182"/>
          <w:footerReference w:type="default" r:id="rId183"/>
          <w:headerReference w:type="first" r:id="rId184"/>
          <w:footerReference w:type="first" r:id="rId185"/>
          <w:pgSz w:w="11904" w:h="16838"/>
          <w:pgMar w:top="1440" w:right="1459" w:bottom="1440" w:left="1440" w:header="720" w:footer="720" w:gutter="0"/>
          <w:cols w:space="720"/>
        </w:sectPr>
      </w:pPr>
    </w:p>
    <w:p w14:paraId="7E4F1B5D" w14:textId="77777777" w:rsidR="00AA7123" w:rsidRDefault="00000000">
      <w:pPr>
        <w:spacing w:after="31"/>
        <w:ind w:left="10" w:right="-15" w:hanging="10"/>
        <w:jc w:val="right"/>
      </w:pPr>
      <w:r>
        <w:rPr>
          <w:sz w:val="20"/>
        </w:rPr>
        <w:lastRenderedPageBreak/>
        <w:t>All representations : Pampisford Neighbourhood Plan Submission version</w:t>
      </w:r>
    </w:p>
    <w:p w14:paraId="3BD9BAF1" w14:textId="77777777" w:rsidR="00AA7123" w:rsidRDefault="00000000">
      <w:pPr>
        <w:pStyle w:val="Heading1"/>
        <w:tabs>
          <w:tab w:val="center" w:pos="9780"/>
        </w:tabs>
        <w:spacing w:before="225" w:after="78"/>
        <w:ind w:left="0" w:firstLine="0"/>
      </w:pPr>
      <w:r>
        <w:t>200143</w:t>
      </w:r>
      <w:r>
        <w:tab/>
        <w:t>Comment</w:t>
      </w:r>
    </w:p>
    <w:p w14:paraId="2AE588A4" w14:textId="77777777" w:rsidR="00AA7123" w:rsidRDefault="00000000">
      <w:pPr>
        <w:spacing w:before="132" w:after="35" w:line="265" w:lineRule="auto"/>
        <w:ind w:left="6" w:firstLine="150"/>
      </w:pPr>
      <w:r>
        <w:rPr>
          <w:sz w:val="19"/>
        </w:rPr>
        <w:t>Document Element: Pampisford Neighbourhood Plan Submission version, Pampisford Neighbourhood Plan Submission version</w:t>
      </w:r>
    </w:p>
    <w:p w14:paraId="42B7D44B" w14:textId="77777777" w:rsidR="00AA7123" w:rsidRDefault="00000000">
      <w:pPr>
        <w:spacing w:after="3" w:line="265" w:lineRule="auto"/>
        <w:ind w:left="766" w:hanging="10"/>
      </w:pPr>
      <w:r>
        <w:rPr>
          <w:sz w:val="19"/>
        </w:rPr>
        <w:t>Respondent: Greater Cambridge Shared Planning</w:t>
      </w:r>
    </w:p>
    <w:p w14:paraId="21581D7C" w14:textId="77777777" w:rsidR="00AA7123" w:rsidRDefault="00000000">
      <w:pPr>
        <w:spacing w:after="3" w:line="265" w:lineRule="auto"/>
        <w:ind w:left="622" w:hanging="10"/>
      </w:pPr>
      <w:r>
        <w:rPr>
          <w:sz w:val="19"/>
        </w:rPr>
        <w:t>Date received: 30/09/2024 via Email</w:t>
      </w:r>
    </w:p>
    <w:p w14:paraId="4C6FE886" w14:textId="77777777" w:rsidR="00AA7123" w:rsidRDefault="00000000">
      <w:pPr>
        <w:spacing w:after="3" w:line="265" w:lineRule="auto"/>
        <w:ind w:left="16" w:hanging="10"/>
      </w:pPr>
      <w:r>
        <w:rPr>
          <w:sz w:val="19"/>
        </w:rPr>
        <w:t>Summary:</w:t>
      </w:r>
    </w:p>
    <w:p w14:paraId="7C384BA5" w14:textId="77777777" w:rsidR="00AA7123" w:rsidRDefault="00000000">
      <w:pPr>
        <w:spacing w:after="71" w:line="265" w:lineRule="auto"/>
        <w:ind w:left="196" w:hanging="10"/>
      </w:pPr>
      <w:r>
        <w:rPr>
          <w:sz w:val="19"/>
        </w:rPr>
        <w:t>Please see attached the Council’s formal response to the Pampisford Neighbourhood Plan Regulation 16 submission consultation.</w:t>
      </w:r>
    </w:p>
    <w:p w14:paraId="16BAF985" w14:textId="77777777" w:rsidR="00AA7123" w:rsidRDefault="00000000">
      <w:pPr>
        <w:spacing w:after="3" w:line="265" w:lineRule="auto"/>
        <w:ind w:left="16" w:hanging="10"/>
      </w:pPr>
      <w:r>
        <w:rPr>
          <w:noProof/>
        </w:rPr>
        <mc:AlternateContent>
          <mc:Choice Requires="wpg">
            <w:drawing>
              <wp:anchor distT="0" distB="0" distL="114300" distR="114300" simplePos="0" relativeHeight="251686912" behindDoc="1" locked="0" layoutInCell="1" allowOverlap="1" wp14:anchorId="5A38FA02" wp14:editId="56DBF9FD">
                <wp:simplePos x="0" y="0"/>
                <wp:positionH relativeFrom="column">
                  <wp:posOffset>3811</wp:posOffset>
                </wp:positionH>
                <wp:positionV relativeFrom="paragraph">
                  <wp:posOffset>-373483</wp:posOffset>
                </wp:positionV>
                <wp:extent cx="53355" cy="785081"/>
                <wp:effectExtent l="0" t="0" r="0" b="0"/>
                <wp:wrapNone/>
                <wp:docPr id="35131" name="Group 35131"/>
                <wp:cNvGraphicFramePr/>
                <a:graphic xmlns:a="http://schemas.openxmlformats.org/drawingml/2006/main">
                  <a:graphicData uri="http://schemas.microsoft.com/office/word/2010/wordprocessingGroup">
                    <wpg:wgp>
                      <wpg:cNvGrpSpPr/>
                      <wpg:grpSpPr>
                        <a:xfrm>
                          <a:off x="0" y="0"/>
                          <a:ext cx="53355" cy="785081"/>
                          <a:chOff x="0" y="0"/>
                          <a:chExt cx="53355" cy="785081"/>
                        </a:xfrm>
                      </wpg:grpSpPr>
                      <wps:wsp>
                        <wps:cNvPr id="42601" name="Shape 42601"/>
                        <wps:cNvSpPr/>
                        <wps:spPr>
                          <a:xfrm>
                            <a:off x="0" y="0"/>
                            <a:ext cx="53355" cy="289644"/>
                          </a:xfrm>
                          <a:custGeom>
                            <a:avLst/>
                            <a:gdLst/>
                            <a:ahLst/>
                            <a:cxnLst/>
                            <a:rect l="0" t="0" r="0" b="0"/>
                            <a:pathLst>
                              <a:path w="53355" h="289644">
                                <a:moveTo>
                                  <a:pt x="0" y="0"/>
                                </a:moveTo>
                                <a:lnTo>
                                  <a:pt x="53355" y="0"/>
                                </a:lnTo>
                                <a:lnTo>
                                  <a:pt x="53355" y="289644"/>
                                </a:lnTo>
                                <a:lnTo>
                                  <a:pt x="0" y="2896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602" name="Shape 42602"/>
                        <wps:cNvSpPr/>
                        <wps:spPr>
                          <a:xfrm>
                            <a:off x="0" y="495436"/>
                            <a:ext cx="53355" cy="289644"/>
                          </a:xfrm>
                          <a:custGeom>
                            <a:avLst/>
                            <a:gdLst/>
                            <a:ahLst/>
                            <a:cxnLst/>
                            <a:rect l="0" t="0" r="0" b="0"/>
                            <a:pathLst>
                              <a:path w="53355" h="289644">
                                <a:moveTo>
                                  <a:pt x="0" y="0"/>
                                </a:moveTo>
                                <a:lnTo>
                                  <a:pt x="53355" y="0"/>
                                </a:lnTo>
                                <a:lnTo>
                                  <a:pt x="53355" y="289644"/>
                                </a:lnTo>
                                <a:lnTo>
                                  <a:pt x="0" y="2896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5131" style="width:4.20117pt;height:61.8174pt;position:absolute;z-index:-2147483647;mso-position-horizontal-relative:text;mso-position-horizontal:absolute;margin-left:0.300083pt;mso-position-vertical-relative:text;margin-top:-29.4082pt;" coordsize="533,7850">
                <v:shape id="Shape 42603" style="position:absolute;width:533;height:2896;left:0;top:0;" coordsize="53355,289644" path="m0,0l53355,0l53355,289644l0,289644l0,0">
                  <v:stroke weight="0pt" endcap="flat" joinstyle="miter" miterlimit="10" on="false" color="#000000" opacity="0"/>
                  <v:fill on="true" color="#5b8ac2"/>
                </v:shape>
                <v:shape id="Shape 42604" style="position:absolute;width:533;height:2896;left:0;top:4954;" coordsize="53355,289644" path="m0,0l53355,0l53355,289644l0,289644l0,0">
                  <v:stroke weight="0pt" endcap="flat" joinstyle="miter" miterlimit="10" on="false" color="#000000" opacity="0"/>
                  <v:fill on="true" color="#5b8ac2"/>
                </v:shape>
              </v:group>
            </w:pict>
          </mc:Fallback>
        </mc:AlternateContent>
      </w:r>
      <w:r>
        <w:rPr>
          <w:sz w:val="19"/>
        </w:rPr>
        <w:t>Full text:</w:t>
      </w:r>
    </w:p>
    <w:p w14:paraId="1E033178" w14:textId="77777777" w:rsidR="00AA7123" w:rsidRDefault="00000000">
      <w:pPr>
        <w:spacing w:after="119" w:line="265" w:lineRule="auto"/>
        <w:ind w:left="196" w:hanging="10"/>
      </w:pPr>
      <w:r>
        <w:rPr>
          <w:sz w:val="19"/>
        </w:rPr>
        <w:t>Please see attached the Council’s formal response to the Pampisford Neighbourhood Plan Regulation 16 submission consultation.</w:t>
      </w:r>
    </w:p>
    <w:p w14:paraId="7B8D8D60" w14:textId="77777777" w:rsidR="00AA7123" w:rsidRDefault="00000000">
      <w:pPr>
        <w:spacing w:after="3" w:line="265" w:lineRule="auto"/>
        <w:ind w:left="694" w:hanging="10"/>
      </w:pPr>
      <w:r>
        <w:rPr>
          <w:sz w:val="19"/>
        </w:rPr>
        <w:t>Attachments:</w:t>
      </w:r>
    </w:p>
    <w:p w14:paraId="00759257" w14:textId="77777777" w:rsidR="00AA7123" w:rsidRDefault="00000000">
      <w:pPr>
        <w:spacing w:after="11914" w:line="265" w:lineRule="auto"/>
        <w:ind w:left="16" w:right="1685" w:hanging="10"/>
      </w:pPr>
      <w:r>
        <w:rPr>
          <w:noProof/>
        </w:rPr>
        <mc:AlternateContent>
          <mc:Choice Requires="wpg">
            <w:drawing>
              <wp:anchor distT="0" distB="0" distL="114300" distR="114300" simplePos="0" relativeHeight="251687936" behindDoc="0" locked="0" layoutInCell="1" allowOverlap="1" wp14:anchorId="501241E4" wp14:editId="67769FA4">
                <wp:simplePos x="0" y="0"/>
                <wp:positionH relativeFrom="page">
                  <wp:posOffset>422927</wp:posOffset>
                </wp:positionH>
                <wp:positionV relativeFrom="page">
                  <wp:posOffset>666812</wp:posOffset>
                </wp:positionV>
                <wp:extent cx="6707471" cy="15242"/>
                <wp:effectExtent l="0" t="0" r="0" b="0"/>
                <wp:wrapTopAndBottom/>
                <wp:docPr id="35130" name="Group 35130"/>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605" name="Shape 42605"/>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5130" style="width:528.147pt;height:1.2002pt;position:absolute;mso-position-horizontal-relative:page;mso-position-horizontal:absolute;margin-left:33.3013pt;mso-position-vertical-relative:page;margin-top:52.5049pt;" coordsize="67074,152">
                <v:shape id="Shape 42606" style="position:absolute;width:67074;height:152;left:0;top:0;" coordsize="6707471,15242" path="m0,0l6707471,0l6707471,15242l0,15242l0,0">
                  <v:stroke weight="0pt" endcap="flat" joinstyle="miter" miterlimit="10" on="false" color="#000000" opacity="0"/>
                  <v:fill on="true" color="#5b8ac2"/>
                </v:shape>
                <w10:wrap type="topAndBottom"/>
              </v:group>
            </w:pict>
          </mc:Fallback>
        </mc:AlternateContent>
      </w:r>
      <w:r>
        <w:rPr>
          <w:noProof/>
        </w:rPr>
        <mc:AlternateContent>
          <mc:Choice Requires="wpg">
            <w:drawing>
              <wp:anchor distT="0" distB="0" distL="114300" distR="114300" simplePos="0" relativeHeight="251688960" behindDoc="0" locked="0" layoutInCell="1" allowOverlap="1" wp14:anchorId="4CD75249" wp14:editId="7B7C9016">
                <wp:simplePos x="0" y="0"/>
                <wp:positionH relativeFrom="page">
                  <wp:posOffset>361950</wp:posOffset>
                </wp:positionH>
                <wp:positionV relativeFrom="page">
                  <wp:posOffset>276225</wp:posOffset>
                </wp:positionV>
                <wp:extent cx="6829425" cy="1"/>
                <wp:effectExtent l="0" t="0" r="0" b="0"/>
                <wp:wrapTopAndBottom/>
                <wp:docPr id="35132" name="Group 35132"/>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2590" name="Shape 2590"/>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132" style="width:537.75pt;height:7.87402e-05pt;position:absolute;mso-position-horizontal-relative:page;mso-position-horizontal:absolute;margin-left:28.5pt;mso-position-vertical-relative:page;margin-top:21.75pt;" coordsize="68294,0">
                <v:shape id="Shape 2590" style="position:absolute;width:68294;height:0;left:0;top:0;" coordsize="6829425,0" path="m0,0l6829425,0">
                  <v:stroke weight="0pt" endcap="square" joinstyle="bevel"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89984" behindDoc="0" locked="0" layoutInCell="1" allowOverlap="1" wp14:anchorId="74B08676" wp14:editId="3323616B">
                <wp:simplePos x="0" y="0"/>
                <wp:positionH relativeFrom="page">
                  <wp:posOffset>361950</wp:posOffset>
                </wp:positionH>
                <wp:positionV relativeFrom="page">
                  <wp:posOffset>10420350</wp:posOffset>
                </wp:positionV>
                <wp:extent cx="6829425" cy="1"/>
                <wp:effectExtent l="0" t="0" r="0" b="0"/>
                <wp:wrapTopAndBottom/>
                <wp:docPr id="35133" name="Group 35133"/>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2592" name="Shape 2592"/>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133" style="width:537.75pt;height:7.87402e-05pt;position:absolute;mso-position-horizontal-relative:page;mso-position-horizontal:absolute;margin-left:28.5pt;mso-position-vertical-relative:page;margin-top:820.5pt;" coordsize="68294,0">
                <v:shape id="Shape 2592" style="position:absolute;width:68294;height:0;left:0;top:0;" coordsize="6829425,0" path="m0,0l6829425,0">
                  <v:stroke weight="0pt" endcap="square" joinstyle="bevel" on="true" color="#000000"/>
                  <v:fill on="false" color="#000000" opacity="0"/>
                </v:shape>
                <w10:wrap type="topAndBottom"/>
              </v:group>
            </w:pict>
          </mc:Fallback>
        </mc:AlternateContent>
      </w:r>
      <w:r>
        <w:rPr>
          <w:sz w:val="19"/>
        </w:rPr>
        <w:t>Pampisford Neighbourhood Plan Regulation 16 Council Response.pdf https://cambridge.oc2.uk/a/3v6wr</w:t>
      </w:r>
    </w:p>
    <w:p w14:paraId="397BCDD3" w14:textId="77777777" w:rsidR="00AA7123" w:rsidRDefault="00000000">
      <w:pPr>
        <w:spacing w:before="79" w:after="114"/>
        <w:ind w:left="10" w:right="90" w:hanging="10"/>
        <w:jc w:val="center"/>
      </w:pPr>
      <w:r>
        <w:rPr>
          <w:sz w:val="20"/>
        </w:rPr>
        <w:lastRenderedPageBreak/>
        <w:t>Page 17</w:t>
      </w:r>
    </w:p>
    <w:p w14:paraId="5D93F6A9" w14:textId="77777777" w:rsidR="00AA7123" w:rsidRDefault="00AA7123">
      <w:pPr>
        <w:sectPr w:rsidR="00AA7123">
          <w:headerReference w:type="even" r:id="rId186"/>
          <w:headerReference w:type="default" r:id="rId187"/>
          <w:footerReference w:type="even" r:id="rId188"/>
          <w:footerReference w:type="default" r:id="rId189"/>
          <w:headerReference w:type="first" r:id="rId190"/>
          <w:footerReference w:type="first" r:id="rId191"/>
          <w:pgSz w:w="11900" w:h="16840"/>
          <w:pgMar w:top="1440" w:right="576" w:bottom="1440" w:left="660" w:header="720" w:footer="2" w:gutter="0"/>
          <w:cols w:space="720"/>
        </w:sectPr>
      </w:pPr>
    </w:p>
    <w:p w14:paraId="106AA2FD" w14:textId="77777777" w:rsidR="00AA7123" w:rsidRDefault="00000000">
      <w:pPr>
        <w:pStyle w:val="Heading2"/>
        <w:spacing w:after="212" w:line="268" w:lineRule="auto"/>
        <w:ind w:left="-5"/>
      </w:pPr>
      <w:r>
        <w:rPr>
          <w:b/>
          <w:color w:val="2F5496"/>
          <w:sz w:val="28"/>
          <w:u w:val="none"/>
        </w:rPr>
        <w:lastRenderedPageBreak/>
        <w:t xml:space="preserve">South Cambridgeshire District Council response to Pampisford Neighbourhood Plan Regulation 16 Submission Consultation </w:t>
      </w:r>
    </w:p>
    <w:p w14:paraId="65FB8578" w14:textId="77777777" w:rsidR="00AA7123" w:rsidRDefault="00000000">
      <w:pPr>
        <w:numPr>
          <w:ilvl w:val="0"/>
          <w:numId w:val="7"/>
        </w:numPr>
        <w:spacing w:after="5" w:line="272" w:lineRule="auto"/>
        <w:ind w:hanging="360"/>
      </w:pPr>
      <w:r>
        <w:rPr>
          <w:rFonts w:ascii="Arial" w:eastAsia="Arial" w:hAnsi="Arial" w:cs="Arial"/>
          <w:sz w:val="24"/>
        </w:rPr>
        <w:t xml:space="preserve">South Cambridgeshire District Council (SCDC) is taking the opportunity to comment further on the Submission version (Regulation 16) of the Pampisford </w:t>
      </w:r>
    </w:p>
    <w:p w14:paraId="7D3C4A52" w14:textId="77777777" w:rsidR="00AA7123" w:rsidRDefault="00000000">
      <w:pPr>
        <w:spacing w:after="5" w:line="272" w:lineRule="auto"/>
        <w:ind w:left="720"/>
      </w:pPr>
      <w:r>
        <w:rPr>
          <w:rFonts w:ascii="Arial" w:eastAsia="Arial" w:hAnsi="Arial" w:cs="Arial"/>
          <w:sz w:val="24"/>
        </w:rPr>
        <w:t xml:space="preserve">Neighbourhood Plan. The District Council previously commented on the PreSubmission (Regulation 14) draft of the plan that was consulted on in November 2023.  </w:t>
      </w:r>
    </w:p>
    <w:p w14:paraId="0CFC240D" w14:textId="77777777" w:rsidR="00AA7123" w:rsidRDefault="00000000">
      <w:pPr>
        <w:spacing w:after="19"/>
        <w:ind w:left="720"/>
      </w:pPr>
      <w:r>
        <w:rPr>
          <w:rFonts w:ascii="Arial" w:eastAsia="Arial" w:hAnsi="Arial" w:cs="Arial"/>
          <w:sz w:val="24"/>
        </w:rPr>
        <w:t xml:space="preserve"> </w:t>
      </w:r>
    </w:p>
    <w:p w14:paraId="3FFFCEBB" w14:textId="77777777" w:rsidR="00AA7123" w:rsidRDefault="00000000">
      <w:pPr>
        <w:numPr>
          <w:ilvl w:val="0"/>
          <w:numId w:val="7"/>
        </w:numPr>
        <w:spacing w:after="5" w:line="272" w:lineRule="auto"/>
        <w:ind w:hanging="360"/>
      </w:pPr>
      <w:r>
        <w:rPr>
          <w:rFonts w:ascii="Arial" w:eastAsia="Arial" w:hAnsi="Arial" w:cs="Arial"/>
          <w:sz w:val="24"/>
        </w:rPr>
        <w:t xml:space="preserve">SCDC has worked with Pampisford Parish Council during the preparation of the plan. We appreciate the hard work that has gone into getting the neighbourhood plan this far along in the process.  </w:t>
      </w:r>
    </w:p>
    <w:p w14:paraId="53AAA4C3" w14:textId="77777777" w:rsidR="00AA7123" w:rsidRDefault="00000000">
      <w:pPr>
        <w:spacing w:after="19"/>
        <w:ind w:left="720"/>
      </w:pPr>
      <w:r>
        <w:rPr>
          <w:rFonts w:ascii="Arial" w:eastAsia="Arial" w:hAnsi="Arial" w:cs="Arial"/>
          <w:sz w:val="24"/>
        </w:rPr>
        <w:t xml:space="preserve"> </w:t>
      </w:r>
    </w:p>
    <w:p w14:paraId="547FBBF5" w14:textId="77777777" w:rsidR="00AA7123" w:rsidRDefault="00000000">
      <w:pPr>
        <w:numPr>
          <w:ilvl w:val="0"/>
          <w:numId w:val="7"/>
        </w:numPr>
        <w:spacing w:after="5" w:line="272" w:lineRule="auto"/>
        <w:ind w:hanging="360"/>
      </w:pPr>
      <w:r>
        <w:rPr>
          <w:rFonts w:ascii="Arial" w:eastAsia="Arial" w:hAnsi="Arial" w:cs="Arial"/>
          <w:sz w:val="24"/>
        </w:rPr>
        <w:t xml:space="preserve">We note that the Submission version of the Pampisford Neighbourhood Plan has been revised after considering the representations received during the Pre-Submission (Regulation 14) consultation. SCDC submitted 123 comments in our Pre-Submission response, most of which have been taken into account and have resulted in revisions to the plan. We very much welcome the changes that have been made.  </w:t>
      </w:r>
    </w:p>
    <w:p w14:paraId="435A8E28" w14:textId="77777777" w:rsidR="00AA7123" w:rsidRDefault="00000000">
      <w:pPr>
        <w:spacing w:after="21"/>
        <w:ind w:left="720"/>
      </w:pPr>
      <w:r>
        <w:rPr>
          <w:rFonts w:ascii="Arial" w:eastAsia="Arial" w:hAnsi="Arial" w:cs="Arial"/>
          <w:sz w:val="24"/>
        </w:rPr>
        <w:t xml:space="preserve"> </w:t>
      </w:r>
    </w:p>
    <w:p w14:paraId="040C5A71" w14:textId="77777777" w:rsidR="00AA7123" w:rsidRDefault="00000000">
      <w:pPr>
        <w:numPr>
          <w:ilvl w:val="0"/>
          <w:numId w:val="7"/>
        </w:numPr>
        <w:spacing w:after="5" w:line="272" w:lineRule="auto"/>
        <w:ind w:hanging="360"/>
      </w:pPr>
      <w:r>
        <w:rPr>
          <w:rFonts w:ascii="Arial" w:eastAsia="Arial" w:hAnsi="Arial" w:cs="Arial"/>
          <w:sz w:val="24"/>
        </w:rPr>
        <w:t xml:space="preserve">There have also been meetings with the Pampisford Neighbourhood Plan group to discuss the plan as it has evolved and to support Pampisford Parish Council in preparing the Submission version of the plan. </w:t>
      </w:r>
    </w:p>
    <w:p w14:paraId="68F66695" w14:textId="77777777" w:rsidR="00AA7123" w:rsidRDefault="00000000">
      <w:pPr>
        <w:spacing w:after="21"/>
        <w:ind w:left="720"/>
      </w:pPr>
      <w:r>
        <w:rPr>
          <w:rFonts w:ascii="Arial" w:eastAsia="Arial" w:hAnsi="Arial" w:cs="Arial"/>
          <w:sz w:val="24"/>
        </w:rPr>
        <w:t xml:space="preserve"> </w:t>
      </w:r>
    </w:p>
    <w:p w14:paraId="4FCA518C" w14:textId="77777777" w:rsidR="00AA7123" w:rsidRDefault="00000000">
      <w:pPr>
        <w:numPr>
          <w:ilvl w:val="0"/>
          <w:numId w:val="7"/>
        </w:numPr>
        <w:spacing w:after="364" w:line="272" w:lineRule="auto"/>
        <w:ind w:hanging="360"/>
      </w:pPr>
      <w:r>
        <w:rPr>
          <w:rFonts w:ascii="Arial" w:eastAsia="Arial" w:hAnsi="Arial" w:cs="Arial"/>
          <w:sz w:val="24"/>
        </w:rPr>
        <w:t xml:space="preserve">The comments we now make now concentrate on matters that relate directly to whether, in our opinion, the Pampisford Neighbourhood Plan meets the Basic Conditions. </w:t>
      </w:r>
    </w:p>
    <w:p w14:paraId="1FA74586" w14:textId="77777777" w:rsidR="00AA7123" w:rsidRDefault="00000000">
      <w:pPr>
        <w:pStyle w:val="Heading3"/>
        <w:spacing w:after="253"/>
        <w:ind w:left="-5"/>
      </w:pPr>
      <w:r>
        <w:t xml:space="preserve">Policy PAM1 – Residential development </w:t>
      </w:r>
    </w:p>
    <w:p w14:paraId="6F22DB1A" w14:textId="77777777" w:rsidR="00AA7123" w:rsidRDefault="00000000">
      <w:pPr>
        <w:numPr>
          <w:ilvl w:val="0"/>
          <w:numId w:val="8"/>
        </w:numPr>
        <w:spacing w:after="5" w:line="272" w:lineRule="auto"/>
        <w:ind w:hanging="360"/>
      </w:pPr>
      <w:r>
        <w:rPr>
          <w:rFonts w:ascii="Arial" w:eastAsia="Arial" w:hAnsi="Arial" w:cs="Arial"/>
          <w:sz w:val="24"/>
        </w:rPr>
        <w:t xml:space="preserve">We consider that the first part of Policy PAM1 is not clear in terms of the delivery of homes in accordance with Part M4 (2) of the Building Regulations. </w:t>
      </w:r>
    </w:p>
    <w:p w14:paraId="273C61D8" w14:textId="77777777" w:rsidR="00AA7123" w:rsidRDefault="00000000">
      <w:pPr>
        <w:spacing w:after="5" w:line="272" w:lineRule="auto"/>
        <w:ind w:left="720"/>
      </w:pPr>
      <w:r>
        <w:rPr>
          <w:rFonts w:ascii="Arial" w:eastAsia="Arial" w:hAnsi="Arial" w:cs="Arial"/>
          <w:sz w:val="24"/>
        </w:rPr>
        <w:t xml:space="preserve">SCDC Local Plan Policy H/9 (Housing Mix) asks for 5% of homes on sites of 20 dwellings or more to be built to the accessible and adaptable M4(2) standard. </w:t>
      </w:r>
    </w:p>
    <w:p w14:paraId="52825670" w14:textId="77777777" w:rsidR="00AA7123" w:rsidRDefault="00000000">
      <w:pPr>
        <w:spacing w:after="19"/>
        <w:ind w:left="720"/>
      </w:pPr>
      <w:r>
        <w:rPr>
          <w:rFonts w:ascii="Arial" w:eastAsia="Arial" w:hAnsi="Arial" w:cs="Arial"/>
          <w:sz w:val="24"/>
        </w:rPr>
        <w:t xml:space="preserve"> </w:t>
      </w:r>
    </w:p>
    <w:p w14:paraId="6D3ADEA7" w14:textId="77777777" w:rsidR="00AA7123" w:rsidRDefault="00000000">
      <w:pPr>
        <w:numPr>
          <w:ilvl w:val="0"/>
          <w:numId w:val="8"/>
        </w:numPr>
        <w:spacing w:after="5" w:line="272" w:lineRule="auto"/>
        <w:ind w:hanging="360"/>
      </w:pPr>
      <w:r>
        <w:rPr>
          <w:rFonts w:ascii="Arial" w:eastAsia="Arial" w:hAnsi="Arial" w:cs="Arial"/>
          <w:sz w:val="24"/>
        </w:rPr>
        <w:t xml:space="preserve">The opening sentence of the policy states that “Infill residential development within the development framework will be supported in line with Local Plan policy…” but the second bullet point states that this means “building homes to the Building Regulations accessible and adaptable dwellings M4 (2) standard unless it can be demonstrated in a full financial appraisal that the application of the standard would make the development unviable.” </w:t>
      </w:r>
    </w:p>
    <w:p w14:paraId="067C8FF4" w14:textId="77777777" w:rsidR="00AA7123" w:rsidRDefault="00000000">
      <w:pPr>
        <w:spacing w:after="115"/>
        <w:ind w:left="720"/>
      </w:pPr>
      <w:r>
        <w:rPr>
          <w:rFonts w:ascii="Arial" w:eastAsia="Arial" w:hAnsi="Arial" w:cs="Arial"/>
          <w:sz w:val="24"/>
        </w:rPr>
        <w:t xml:space="preserve"> </w:t>
      </w:r>
    </w:p>
    <w:p w14:paraId="73AB2AAD" w14:textId="77777777" w:rsidR="00AA7123" w:rsidRDefault="00000000">
      <w:pPr>
        <w:numPr>
          <w:ilvl w:val="0"/>
          <w:numId w:val="8"/>
        </w:numPr>
        <w:spacing w:after="5" w:line="272" w:lineRule="auto"/>
        <w:ind w:hanging="360"/>
      </w:pPr>
      <w:r>
        <w:rPr>
          <w:rFonts w:ascii="Arial" w:eastAsia="Arial" w:hAnsi="Arial" w:cs="Arial"/>
          <w:sz w:val="24"/>
        </w:rPr>
        <w:lastRenderedPageBreak/>
        <w:t xml:space="preserve">It is unclear from the wording of the bullet point whether all new homes should be built to M4 (2) standard. If this is the case, then it would exceed rather than be “in line with” the Local Plan policy.  </w:t>
      </w:r>
    </w:p>
    <w:p w14:paraId="0891210B" w14:textId="77777777" w:rsidR="00AA7123" w:rsidRDefault="00000000">
      <w:pPr>
        <w:spacing w:after="117"/>
        <w:ind w:left="720"/>
      </w:pPr>
      <w:r>
        <w:rPr>
          <w:rFonts w:ascii="Arial" w:eastAsia="Arial" w:hAnsi="Arial" w:cs="Arial"/>
          <w:sz w:val="24"/>
        </w:rPr>
        <w:t xml:space="preserve"> </w:t>
      </w:r>
    </w:p>
    <w:p w14:paraId="42AD4F94" w14:textId="77777777" w:rsidR="00AA7123" w:rsidRDefault="00000000">
      <w:pPr>
        <w:numPr>
          <w:ilvl w:val="0"/>
          <w:numId w:val="8"/>
        </w:numPr>
        <w:spacing w:after="5" w:line="272" w:lineRule="auto"/>
        <w:ind w:hanging="360"/>
      </w:pPr>
      <w:r>
        <w:rPr>
          <w:rFonts w:ascii="Arial" w:eastAsia="Arial" w:hAnsi="Arial" w:cs="Arial"/>
          <w:sz w:val="24"/>
        </w:rPr>
        <w:t xml:space="preserve">In relation to achieving homes built to M4 (3) standard, it seems that this is an aspiration rather than a requirement of an infill plot development given the opening “will be supported” statement? As such, proposals that otherwise meet the requirement of Policy PAM1 could not be refused if they were not built to M4 (3) standard.  </w:t>
      </w:r>
    </w:p>
    <w:p w14:paraId="0DD2BD88" w14:textId="77777777" w:rsidR="00AA7123" w:rsidRDefault="00000000">
      <w:pPr>
        <w:spacing w:after="115"/>
        <w:ind w:left="720"/>
      </w:pPr>
      <w:r>
        <w:rPr>
          <w:rFonts w:ascii="Arial" w:eastAsia="Arial" w:hAnsi="Arial" w:cs="Arial"/>
          <w:sz w:val="24"/>
        </w:rPr>
        <w:t xml:space="preserve"> </w:t>
      </w:r>
    </w:p>
    <w:p w14:paraId="68BDB8EF" w14:textId="77777777" w:rsidR="00AA7123" w:rsidRDefault="00000000">
      <w:pPr>
        <w:numPr>
          <w:ilvl w:val="0"/>
          <w:numId w:val="8"/>
        </w:numPr>
        <w:spacing w:after="364" w:line="272" w:lineRule="auto"/>
        <w:ind w:hanging="360"/>
      </w:pPr>
      <w:r>
        <w:rPr>
          <w:rFonts w:ascii="Arial" w:eastAsia="Arial" w:hAnsi="Arial" w:cs="Arial"/>
          <w:sz w:val="24"/>
        </w:rPr>
        <w:t xml:space="preserve">In the final paragraph we note that proposals that meet the very exceptional circumstances of Local Plan Policy S/11 will only be supported where affordable housing is delivered as part of the proposal. Such an approach is contrary to paragraph 65 of the NPPF (December 2023) which states “Provision of affordable housing should not be sought for residential developments that are not major developments,” </w:t>
      </w:r>
    </w:p>
    <w:p w14:paraId="516CA14F" w14:textId="77777777" w:rsidR="00AA7123" w:rsidRDefault="00000000">
      <w:pPr>
        <w:pStyle w:val="Heading3"/>
        <w:spacing w:after="251"/>
        <w:ind w:left="-5"/>
      </w:pPr>
      <w:r>
        <w:t xml:space="preserve">Policy PAM2 – Rural exceptions housing in Pampisford </w:t>
      </w:r>
    </w:p>
    <w:p w14:paraId="4F753089" w14:textId="77777777" w:rsidR="00AA7123" w:rsidRDefault="00000000">
      <w:pPr>
        <w:spacing w:after="364" w:line="272" w:lineRule="auto"/>
        <w:ind w:left="715" w:hanging="370"/>
      </w:pPr>
      <w:r>
        <w:rPr>
          <w:rFonts w:ascii="Arial" w:eastAsia="Arial" w:hAnsi="Arial" w:cs="Arial"/>
          <w:sz w:val="24"/>
        </w:rPr>
        <w:t xml:space="preserve">11. Our Pre-Submission response suggested that Policy PAM2 appeared quite similar to Policy H/11 (Rural Exception Site Affordable Housing) from the adopted South Cambridgeshire Local Plan (2018), so it could be removed unless it was demonstrated that there was a distinct difference that would apply to Pampisford. We continue to question whether Policy PAM2 is needed in addition to the adopted Local Plan policy. </w:t>
      </w:r>
    </w:p>
    <w:p w14:paraId="5DD3D3A1" w14:textId="77777777" w:rsidR="00AA7123" w:rsidRDefault="00000000">
      <w:pPr>
        <w:pStyle w:val="Heading3"/>
        <w:spacing w:after="253"/>
        <w:ind w:left="-5"/>
      </w:pPr>
      <w:r>
        <w:t xml:space="preserve">Policy PAM3 – Maintaining and enhancing landscape character in Pampisford </w:t>
      </w:r>
    </w:p>
    <w:p w14:paraId="226ABBDB" w14:textId="77777777" w:rsidR="00AA7123" w:rsidRDefault="00000000">
      <w:pPr>
        <w:numPr>
          <w:ilvl w:val="0"/>
          <w:numId w:val="9"/>
        </w:numPr>
        <w:spacing w:after="5" w:line="272" w:lineRule="auto"/>
        <w:ind w:hanging="360"/>
      </w:pPr>
      <w:r>
        <w:rPr>
          <w:rFonts w:ascii="Arial" w:eastAsia="Arial" w:hAnsi="Arial" w:cs="Arial"/>
          <w:sz w:val="24"/>
        </w:rPr>
        <w:t xml:space="preserve">There is a close relationship between this policy and Policy PAM11, and it is questioned whether the reference to trees is required here given the more thorough criteria of PAM11. In the case of this policy, inclusion of the wording ‘retain or enhance existing landscape features’ does not cover instances where trees have little amenity value and would potentially need to be removed to facilitate a development, such as instances where trees are of poor quality/ diseased and/or would have limited visual impact if removed. We suggest adding wording to give greater clarity to the policy. In addition, clarity on what a ‘generous and comprehensive landscape buffer’ is required, ensuring that it is being proportionate to the development and what scale of development this would apply to. For example, would this include householder (extensions)? </w:t>
      </w:r>
    </w:p>
    <w:p w14:paraId="73B57767" w14:textId="77777777" w:rsidR="00AA7123" w:rsidRDefault="00000000">
      <w:pPr>
        <w:numPr>
          <w:ilvl w:val="0"/>
          <w:numId w:val="9"/>
        </w:numPr>
        <w:spacing w:after="366" w:line="272" w:lineRule="auto"/>
        <w:ind w:hanging="360"/>
      </w:pPr>
      <w:r>
        <w:rPr>
          <w:rFonts w:ascii="Arial" w:eastAsia="Arial" w:hAnsi="Arial" w:cs="Arial"/>
          <w:sz w:val="24"/>
        </w:rPr>
        <w:t xml:space="preserve">In supporting text at paragraph 6.3.9 is a list of design code numbering and we recommend it would be beneficial to include wording to give more explanation from the design code as to what those sections says. </w:t>
      </w:r>
    </w:p>
    <w:p w14:paraId="13B2A920" w14:textId="77777777" w:rsidR="00AA7123" w:rsidRDefault="00000000">
      <w:pPr>
        <w:pStyle w:val="Heading3"/>
        <w:ind w:left="-5"/>
      </w:pPr>
      <w:r>
        <w:lastRenderedPageBreak/>
        <w:t xml:space="preserve">Policy PAM4 – London Road street scene improvement area </w:t>
      </w:r>
    </w:p>
    <w:p w14:paraId="480EEA18" w14:textId="77777777" w:rsidR="00AA7123" w:rsidRDefault="00000000">
      <w:pPr>
        <w:numPr>
          <w:ilvl w:val="0"/>
          <w:numId w:val="10"/>
        </w:numPr>
        <w:spacing w:after="5" w:line="272" w:lineRule="auto"/>
        <w:ind w:hanging="360"/>
      </w:pPr>
      <w:r>
        <w:rPr>
          <w:rFonts w:ascii="Arial" w:eastAsia="Arial" w:hAnsi="Arial" w:cs="Arial"/>
          <w:sz w:val="24"/>
        </w:rPr>
        <w:t xml:space="preserve">Our Pre-Submission response recommended that perhaps more photos would help illustrate the problems with the street scene. Other aspects of the street scenes to consider could be footway surface quality, widths of streets and footways, how well maintained they are, green verges, signage, barriers, less safe or less visible sections, and poor street lighting. Is it the case that the Brewery Road/London Road village gateway is satisfactory in terms of these other aspects as a point of contrast with the problems identified? </w:t>
      </w:r>
    </w:p>
    <w:p w14:paraId="7F3780C4" w14:textId="77777777" w:rsidR="00AA7123" w:rsidRDefault="00000000">
      <w:pPr>
        <w:spacing w:after="19"/>
        <w:ind w:left="720"/>
      </w:pPr>
      <w:r>
        <w:rPr>
          <w:rFonts w:ascii="Arial" w:eastAsia="Arial" w:hAnsi="Arial" w:cs="Arial"/>
          <w:sz w:val="24"/>
        </w:rPr>
        <w:t xml:space="preserve"> </w:t>
      </w:r>
    </w:p>
    <w:p w14:paraId="0F53EE8B" w14:textId="77777777" w:rsidR="00AA7123" w:rsidRDefault="00000000">
      <w:pPr>
        <w:spacing w:after="5" w:line="272" w:lineRule="auto"/>
        <w:ind w:left="720"/>
      </w:pPr>
      <w:r>
        <w:rPr>
          <w:rFonts w:ascii="Arial" w:eastAsia="Arial" w:hAnsi="Arial" w:cs="Arial"/>
          <w:sz w:val="24"/>
        </w:rPr>
        <w:t xml:space="preserve">We still consider that the Plan content on this matter is rather slight. We would expect more commentary and analysis to justify the policy, explaining what is so incoherent and unattractive about the area. Perhaps more photos would help illustrate the problems with the street scene or going into detail about different sections along the London Street / Brewery Road.  </w:t>
      </w:r>
    </w:p>
    <w:p w14:paraId="21F31068" w14:textId="77777777" w:rsidR="00AA7123" w:rsidRDefault="00000000">
      <w:pPr>
        <w:spacing w:after="5" w:line="272" w:lineRule="auto"/>
        <w:ind w:left="720"/>
      </w:pPr>
      <w:r>
        <w:rPr>
          <w:rFonts w:ascii="Arial" w:eastAsia="Arial" w:hAnsi="Arial" w:cs="Arial"/>
          <w:sz w:val="24"/>
        </w:rPr>
        <w:t xml:space="preserve">Perhaps the policy context and rationale could consider other aspects of the street scenes e.g. footway surface quality, widths of streets and footways, how well maintained are they, green verges, too much signage and clutter, barriers / obstacles, less safe / less visible sections, lack of street trees or poor street lighting, although it must be acknowledged that some aspects of change to the street scene do not require planning consent as if they are in the highway they are deemed as permitted development. </w:t>
      </w:r>
    </w:p>
    <w:p w14:paraId="04C92B52" w14:textId="77777777" w:rsidR="00AA7123" w:rsidRDefault="00000000">
      <w:pPr>
        <w:spacing w:after="19"/>
        <w:ind w:left="720"/>
      </w:pPr>
      <w:r>
        <w:rPr>
          <w:rFonts w:ascii="Arial" w:eastAsia="Arial" w:hAnsi="Arial" w:cs="Arial"/>
          <w:sz w:val="24"/>
        </w:rPr>
        <w:t xml:space="preserve"> </w:t>
      </w:r>
    </w:p>
    <w:p w14:paraId="348F8B7B" w14:textId="77777777" w:rsidR="00AA7123" w:rsidRDefault="00000000">
      <w:pPr>
        <w:numPr>
          <w:ilvl w:val="0"/>
          <w:numId w:val="10"/>
        </w:numPr>
        <w:spacing w:after="5" w:line="272" w:lineRule="auto"/>
        <w:ind w:hanging="360"/>
      </w:pPr>
      <w:r>
        <w:rPr>
          <w:rFonts w:ascii="Arial" w:eastAsia="Arial" w:hAnsi="Arial" w:cs="Arial"/>
          <w:sz w:val="24"/>
        </w:rPr>
        <w:t xml:space="preserve">Our Pre-Submission response stated that Policy PAM4 does not refer to the type or scale of development where contributions are sought. The policy might not be suitable for all types and scales of development. We recommended that reference was made to the type or scale of development where contributions are sought within the Policy wording. We still consider that this clarity is required in the policy. </w:t>
      </w:r>
    </w:p>
    <w:p w14:paraId="01E6CB59" w14:textId="77777777" w:rsidR="00AA7123" w:rsidRDefault="00000000">
      <w:pPr>
        <w:spacing w:after="19"/>
        <w:ind w:left="720"/>
      </w:pPr>
      <w:r>
        <w:rPr>
          <w:rFonts w:ascii="Arial" w:eastAsia="Arial" w:hAnsi="Arial" w:cs="Arial"/>
          <w:sz w:val="24"/>
        </w:rPr>
        <w:t xml:space="preserve">   </w:t>
      </w:r>
    </w:p>
    <w:p w14:paraId="0E13CAC2" w14:textId="77777777" w:rsidR="00AA7123" w:rsidRDefault="00000000">
      <w:pPr>
        <w:numPr>
          <w:ilvl w:val="0"/>
          <w:numId w:val="10"/>
        </w:numPr>
        <w:spacing w:after="5" w:line="272" w:lineRule="auto"/>
        <w:ind w:hanging="360"/>
      </w:pPr>
      <w:r>
        <w:rPr>
          <w:rFonts w:ascii="Arial" w:eastAsia="Arial" w:hAnsi="Arial" w:cs="Arial"/>
          <w:sz w:val="24"/>
        </w:rPr>
        <w:t xml:space="preserve">Our Pre-Submission response stated Cambridgeshire County Council had concerns about the deliverability of this policy and to seek information about who owned the pathway and hedges next to the road. Was it the businesses or Cambridgeshire County Council? Then, depending on the owner, change the policy emphasis to ensure that the policy is strong enough to capture contributions efficiently. For example, if the County Council owns the hedges and pathway, then it would make sense to emphasise using contributions to improve the ‘public realm’ of that area. However, if the hedges and pathways are owned by the businesses, with little publicly owned land, then the policy needs to change to place the onus upon the businesses to improve the land next to the road as part of any future proposals. The neighbourhood plan group was encouraged to a contact the County Council to find out about the extent of the adopted highway to see if the County Council owns all road and the land next to it. </w:t>
      </w:r>
    </w:p>
    <w:p w14:paraId="28563B83" w14:textId="77777777" w:rsidR="00AA7123" w:rsidRDefault="00000000">
      <w:pPr>
        <w:spacing w:after="115"/>
        <w:ind w:left="720"/>
      </w:pPr>
      <w:r>
        <w:rPr>
          <w:rFonts w:ascii="Arial" w:eastAsia="Arial" w:hAnsi="Arial" w:cs="Arial"/>
          <w:sz w:val="24"/>
        </w:rPr>
        <w:lastRenderedPageBreak/>
        <w:t xml:space="preserve"> </w:t>
      </w:r>
    </w:p>
    <w:p w14:paraId="0F35E291" w14:textId="77777777" w:rsidR="00AA7123" w:rsidRDefault="00000000">
      <w:pPr>
        <w:spacing w:after="5" w:line="272" w:lineRule="auto"/>
        <w:ind w:left="720"/>
      </w:pPr>
      <w:r>
        <w:rPr>
          <w:rFonts w:ascii="Arial" w:eastAsia="Arial" w:hAnsi="Arial" w:cs="Arial"/>
          <w:sz w:val="24"/>
        </w:rPr>
        <w:t xml:space="preserve">We note that Policy PAM4 has been amended but we continue to recommend that in PAM4 policy wording is given further clarity to ensure any appropriate development may be required to deliver or make financial contributions, as currently the policy wording in the final paragraph is highlighting public realm alone. </w:t>
      </w:r>
    </w:p>
    <w:p w14:paraId="21417D37" w14:textId="77777777" w:rsidR="00AA7123" w:rsidRDefault="00000000">
      <w:pPr>
        <w:spacing w:after="19"/>
        <w:ind w:left="720"/>
      </w:pPr>
      <w:r>
        <w:rPr>
          <w:rFonts w:ascii="Arial" w:eastAsia="Arial" w:hAnsi="Arial" w:cs="Arial"/>
          <w:sz w:val="24"/>
        </w:rPr>
        <w:t xml:space="preserve"> </w:t>
      </w:r>
    </w:p>
    <w:p w14:paraId="686D64B8" w14:textId="77777777" w:rsidR="00AA7123" w:rsidRDefault="00000000">
      <w:pPr>
        <w:numPr>
          <w:ilvl w:val="0"/>
          <w:numId w:val="10"/>
        </w:numPr>
        <w:spacing w:after="364" w:line="272" w:lineRule="auto"/>
        <w:ind w:hanging="360"/>
      </w:pPr>
      <w:r>
        <w:rPr>
          <w:rFonts w:ascii="Arial" w:eastAsia="Arial" w:hAnsi="Arial" w:cs="Arial"/>
          <w:sz w:val="24"/>
        </w:rPr>
        <w:t xml:space="preserve">Our Pre-Submission response recommends that if there are requests for public realm or play equipment improvements, these improvements should be inclusive for users and if they have guardians with them. We continue to recommend this approach. </w:t>
      </w:r>
    </w:p>
    <w:p w14:paraId="47BDDA75" w14:textId="77777777" w:rsidR="00AA7123" w:rsidRDefault="00000000">
      <w:pPr>
        <w:pStyle w:val="Heading3"/>
        <w:ind w:left="-5"/>
      </w:pPr>
      <w:r>
        <w:t xml:space="preserve">Policy PAM5 – Local Green Spaces </w:t>
      </w:r>
    </w:p>
    <w:p w14:paraId="59729EC2" w14:textId="77777777" w:rsidR="00AA7123" w:rsidRDefault="00000000">
      <w:pPr>
        <w:spacing w:after="359" w:line="276" w:lineRule="auto"/>
        <w:ind w:left="787" w:hanging="360"/>
      </w:pPr>
      <w:r>
        <w:rPr>
          <w:rFonts w:ascii="Arial" w:eastAsia="Arial" w:hAnsi="Arial" w:cs="Arial"/>
          <w:sz w:val="24"/>
        </w:rPr>
        <w:t xml:space="preserve">18. </w:t>
      </w:r>
      <w:r>
        <w:rPr>
          <w:rFonts w:ascii="Arial" w:eastAsia="Arial" w:hAnsi="Arial" w:cs="Arial"/>
          <w:color w:val="333333"/>
          <w:sz w:val="24"/>
        </w:rPr>
        <w:t>We recommend the additional wording to PAM5 policy after Local Green Space sites to include “Development proposals within the designated local green spaces will only be supported in very special circumstances.” to ensure it aligns with national policy requirements.</w:t>
      </w:r>
      <w:r>
        <w:rPr>
          <w:rFonts w:ascii="Arial" w:eastAsia="Arial" w:hAnsi="Arial" w:cs="Arial"/>
          <w:sz w:val="24"/>
        </w:rPr>
        <w:t xml:space="preserve"> </w:t>
      </w:r>
    </w:p>
    <w:p w14:paraId="1D4153AB" w14:textId="77777777" w:rsidR="00AA7123" w:rsidRDefault="00000000">
      <w:pPr>
        <w:pStyle w:val="Heading3"/>
        <w:spacing w:after="253"/>
        <w:ind w:left="-5"/>
      </w:pPr>
      <w:r>
        <w:t xml:space="preserve">Policy PAM7 – Pampisford Village allotments </w:t>
      </w:r>
    </w:p>
    <w:p w14:paraId="6E337CC4" w14:textId="77777777" w:rsidR="00AA7123" w:rsidRDefault="00000000">
      <w:pPr>
        <w:numPr>
          <w:ilvl w:val="0"/>
          <w:numId w:val="11"/>
        </w:numPr>
        <w:spacing w:after="5" w:line="272" w:lineRule="auto"/>
        <w:ind w:hanging="360"/>
      </w:pPr>
      <w:r>
        <w:rPr>
          <w:rFonts w:ascii="Arial" w:eastAsia="Arial" w:hAnsi="Arial" w:cs="Arial"/>
          <w:sz w:val="24"/>
        </w:rPr>
        <w:t xml:space="preserve">Our Pre-Submission response recommended that policy PAM7 could also be refined to reflect adopted South Cambridgeshire Local Plan policy SC/8, e.g., allotments would be replaced by an area of equivalent or better quantity and quality and in a suitable location. We still consider this clarity should be provided in Policy PAM7.  </w:t>
      </w:r>
    </w:p>
    <w:p w14:paraId="48466D81" w14:textId="77777777" w:rsidR="00AA7123" w:rsidRDefault="00000000">
      <w:pPr>
        <w:spacing w:after="19"/>
        <w:ind w:left="720"/>
      </w:pPr>
      <w:r>
        <w:rPr>
          <w:rFonts w:ascii="Arial" w:eastAsia="Arial" w:hAnsi="Arial" w:cs="Arial"/>
          <w:sz w:val="24"/>
        </w:rPr>
        <w:t xml:space="preserve"> </w:t>
      </w:r>
    </w:p>
    <w:p w14:paraId="50E3C2E8" w14:textId="77777777" w:rsidR="00AA7123" w:rsidRDefault="00000000">
      <w:pPr>
        <w:numPr>
          <w:ilvl w:val="0"/>
          <w:numId w:val="11"/>
        </w:numPr>
        <w:spacing w:after="364" w:line="272" w:lineRule="auto"/>
        <w:ind w:hanging="360"/>
      </w:pPr>
      <w:r>
        <w:rPr>
          <w:rFonts w:ascii="Arial" w:eastAsia="Arial" w:hAnsi="Arial" w:cs="Arial"/>
          <w:sz w:val="24"/>
        </w:rPr>
        <w:t xml:space="preserve">We also suggest that for clarity, an additional sentence should be added to the supporting text to confirm that although the community would like to see further use of the village hall (which is included as a community action), it is considered that Policy SC/3 in the adopted Local Plan provides sufficient protection for this facility and therefore no specific policy for the village hall is included in the Neighbourhood Plan.  </w:t>
      </w:r>
    </w:p>
    <w:p w14:paraId="4CB91E57" w14:textId="77777777" w:rsidR="00AA7123" w:rsidRDefault="00000000">
      <w:pPr>
        <w:pStyle w:val="Heading3"/>
        <w:spacing w:after="253"/>
        <w:ind w:left="-5"/>
      </w:pPr>
      <w:r>
        <w:t xml:space="preserve">Policy PAM10 – Sustainable work-life patterns  </w:t>
      </w:r>
    </w:p>
    <w:p w14:paraId="74CDC432" w14:textId="77777777" w:rsidR="00AA7123" w:rsidRDefault="00000000">
      <w:pPr>
        <w:numPr>
          <w:ilvl w:val="0"/>
          <w:numId w:val="12"/>
        </w:numPr>
        <w:spacing w:after="5" w:line="272" w:lineRule="auto"/>
        <w:ind w:hanging="360"/>
      </w:pPr>
      <w:r>
        <w:rPr>
          <w:rFonts w:ascii="Arial" w:eastAsia="Arial" w:hAnsi="Arial" w:cs="Arial"/>
          <w:sz w:val="24"/>
        </w:rPr>
        <w:t xml:space="preserve">Our Pre-Submission response stated that we felt that this policy replicated adopted South Cambridgeshire Local Plan policy. Cycle and electric parking are already covered by Policy TI/2 ‘Planning for Sustainable Travel’ from South Cambridgeshire’s Local Plan. Electric car parking is covered by policy TI/3 ‘Parking Provision’ and policy TI/10 ‘Broadband’ already covers broadband. It is also likely to be covered in the new Local Plan. PAM10 should be demonstrably different, and local in nature, compared to the Local Plan policies. </w:t>
      </w:r>
    </w:p>
    <w:p w14:paraId="14ECB524" w14:textId="77777777" w:rsidR="00AA7123" w:rsidRDefault="00000000">
      <w:pPr>
        <w:spacing w:after="19"/>
        <w:ind w:left="720"/>
      </w:pPr>
      <w:r>
        <w:rPr>
          <w:rFonts w:ascii="Arial" w:eastAsia="Arial" w:hAnsi="Arial" w:cs="Arial"/>
          <w:sz w:val="24"/>
        </w:rPr>
        <w:lastRenderedPageBreak/>
        <w:t xml:space="preserve"> </w:t>
      </w:r>
    </w:p>
    <w:p w14:paraId="57EDED09" w14:textId="77777777" w:rsidR="00AA7123" w:rsidRDefault="00000000">
      <w:pPr>
        <w:numPr>
          <w:ilvl w:val="0"/>
          <w:numId w:val="12"/>
        </w:numPr>
        <w:spacing w:after="364" w:line="272" w:lineRule="auto"/>
        <w:ind w:hanging="360"/>
      </w:pPr>
      <w:r>
        <w:rPr>
          <w:rFonts w:ascii="Arial" w:eastAsia="Arial" w:hAnsi="Arial" w:cs="Arial"/>
          <w:sz w:val="24"/>
        </w:rPr>
        <w:t xml:space="preserve">Our Pre-Submission response questioned how the requirement to incorporate a dedicated home office area could be monitored and enforced? We still have concerns regarding this, in particular how this will be delivered alongside PAM1 requirements for smaller units and be viable. </w:t>
      </w:r>
    </w:p>
    <w:p w14:paraId="5DAB4CA2" w14:textId="77777777" w:rsidR="00AA7123" w:rsidRDefault="00000000">
      <w:pPr>
        <w:pStyle w:val="Heading3"/>
        <w:spacing w:after="253"/>
        <w:ind w:left="-5"/>
      </w:pPr>
      <w:r>
        <w:t xml:space="preserve">Policy PAM11 - Trees and woodland </w:t>
      </w:r>
    </w:p>
    <w:p w14:paraId="0FA7BEF1" w14:textId="77777777" w:rsidR="00AA7123" w:rsidRDefault="00000000">
      <w:pPr>
        <w:numPr>
          <w:ilvl w:val="0"/>
          <w:numId w:val="13"/>
        </w:numPr>
        <w:spacing w:after="5" w:line="272" w:lineRule="auto"/>
        <w:ind w:hanging="360"/>
      </w:pPr>
      <w:r>
        <w:rPr>
          <w:rFonts w:ascii="Arial" w:eastAsia="Arial" w:hAnsi="Arial" w:cs="Arial"/>
          <w:sz w:val="24"/>
        </w:rPr>
        <w:t xml:space="preserve">We suggest adding wording to add clarity to the policy as a tree survey to BS5837 will not identify ecological value, suggest wording 'will be expected to be accompanied by a professional arboricultural survey report undertaken to the appropriate standards (to BS5837) and a preliminary ecological survey identifying the arboricultural landscape and biodiversity value of the trees’. Additionally, we recommend that Biodiversity Net Gain wording, as statutory requirement it can be removed from the policy PAM11 wording. </w:t>
      </w:r>
    </w:p>
    <w:p w14:paraId="3154E018" w14:textId="77777777" w:rsidR="00AA7123" w:rsidRDefault="00000000">
      <w:pPr>
        <w:spacing w:after="19"/>
        <w:ind w:left="720"/>
      </w:pPr>
      <w:r>
        <w:rPr>
          <w:rFonts w:ascii="Arial" w:eastAsia="Arial" w:hAnsi="Arial" w:cs="Arial"/>
          <w:sz w:val="24"/>
        </w:rPr>
        <w:t xml:space="preserve"> </w:t>
      </w:r>
    </w:p>
    <w:p w14:paraId="2025C992" w14:textId="77777777" w:rsidR="00AA7123" w:rsidRDefault="00000000">
      <w:pPr>
        <w:numPr>
          <w:ilvl w:val="0"/>
          <w:numId w:val="13"/>
        </w:numPr>
        <w:spacing w:after="5" w:line="272" w:lineRule="auto"/>
        <w:ind w:hanging="360"/>
      </w:pPr>
      <w:r>
        <w:rPr>
          <w:rFonts w:ascii="Arial" w:eastAsia="Arial" w:hAnsi="Arial" w:cs="Arial"/>
          <w:sz w:val="24"/>
        </w:rPr>
        <w:t xml:space="preserve">We recommend adding wording to point 2 of the policy, regarding financial contribution, to clarify to what trees; sizes and values, would the contribution apply. </w:t>
      </w:r>
    </w:p>
    <w:p w14:paraId="64B29923" w14:textId="77777777" w:rsidR="00AA7123" w:rsidRDefault="00000000">
      <w:pPr>
        <w:spacing w:after="19"/>
        <w:ind w:left="720"/>
      </w:pPr>
      <w:r>
        <w:rPr>
          <w:rFonts w:ascii="Arial" w:eastAsia="Arial" w:hAnsi="Arial" w:cs="Arial"/>
          <w:sz w:val="24"/>
        </w:rPr>
        <w:t xml:space="preserve"> </w:t>
      </w:r>
    </w:p>
    <w:p w14:paraId="32A9CF46" w14:textId="77777777" w:rsidR="00AA7123" w:rsidRDefault="00000000">
      <w:pPr>
        <w:numPr>
          <w:ilvl w:val="0"/>
          <w:numId w:val="13"/>
        </w:numPr>
        <w:spacing w:after="364" w:line="272" w:lineRule="auto"/>
        <w:ind w:hanging="360"/>
      </w:pPr>
      <w:r>
        <w:rPr>
          <w:rFonts w:ascii="Arial" w:eastAsia="Arial" w:hAnsi="Arial" w:cs="Arial"/>
          <w:sz w:val="24"/>
        </w:rPr>
        <w:t xml:space="preserve">We recommend the compensatory provision wording in section 3 of PAM 11, that the industry accepted calculation method would now be covered by BNG rather than CAVAT. </w:t>
      </w:r>
    </w:p>
    <w:p w14:paraId="37817810" w14:textId="77777777" w:rsidR="00AA7123" w:rsidRDefault="00000000">
      <w:pPr>
        <w:pStyle w:val="Heading3"/>
        <w:ind w:left="-5"/>
      </w:pPr>
      <w:r>
        <w:t xml:space="preserve">Policy PAM12 – Protecting and enhancing biodiversity in Pampisford Parish </w:t>
      </w:r>
    </w:p>
    <w:p w14:paraId="7CE7CA29" w14:textId="77777777" w:rsidR="00AA7123" w:rsidRDefault="00000000">
      <w:pPr>
        <w:numPr>
          <w:ilvl w:val="0"/>
          <w:numId w:val="14"/>
        </w:numPr>
        <w:spacing w:after="5" w:line="272" w:lineRule="auto"/>
        <w:ind w:hanging="360"/>
      </w:pPr>
      <w:r>
        <w:rPr>
          <w:rFonts w:ascii="Arial" w:eastAsia="Arial" w:hAnsi="Arial" w:cs="Arial"/>
          <w:sz w:val="24"/>
        </w:rPr>
        <w:t xml:space="preserve">The policy has two sets of Roman numerals which will make it difficult for those using the Plan to refer to. Would recommend that one of the sets becomes a) b) etc </w:t>
      </w:r>
    </w:p>
    <w:p w14:paraId="63438A9E" w14:textId="77777777" w:rsidR="00AA7123" w:rsidRDefault="00000000">
      <w:pPr>
        <w:spacing w:after="19"/>
        <w:ind w:left="720"/>
      </w:pPr>
      <w:r>
        <w:rPr>
          <w:rFonts w:ascii="Arial" w:eastAsia="Arial" w:hAnsi="Arial" w:cs="Arial"/>
          <w:sz w:val="24"/>
        </w:rPr>
        <w:t xml:space="preserve"> </w:t>
      </w:r>
    </w:p>
    <w:p w14:paraId="3129B5D4" w14:textId="77777777" w:rsidR="00AA7123" w:rsidRDefault="00000000">
      <w:pPr>
        <w:numPr>
          <w:ilvl w:val="0"/>
          <w:numId w:val="14"/>
        </w:numPr>
        <w:spacing w:after="363" w:line="272" w:lineRule="auto"/>
        <w:ind w:hanging="360"/>
      </w:pPr>
      <w:r>
        <w:rPr>
          <w:rFonts w:ascii="Arial" w:eastAsia="Arial" w:hAnsi="Arial" w:cs="Arial"/>
          <w:sz w:val="24"/>
        </w:rPr>
        <w:t xml:space="preserve">We recommend that Biodiversity Net Gain wording, as statutory requirement, can be removed from the policy PAM12 wording. </w:t>
      </w:r>
    </w:p>
    <w:p w14:paraId="2831451B" w14:textId="77777777" w:rsidR="00AA7123" w:rsidRDefault="00000000">
      <w:pPr>
        <w:pStyle w:val="Heading3"/>
        <w:ind w:left="-5"/>
      </w:pPr>
      <w:r>
        <w:t xml:space="preserve">Policy PAM 13 – Development, movement and traffic </w:t>
      </w:r>
    </w:p>
    <w:p w14:paraId="0534F467" w14:textId="77777777" w:rsidR="00AA7123" w:rsidRDefault="00000000">
      <w:pPr>
        <w:spacing w:after="5" w:line="272" w:lineRule="auto"/>
        <w:ind w:left="715" w:hanging="370"/>
      </w:pPr>
      <w:r>
        <w:rPr>
          <w:rFonts w:ascii="Arial" w:eastAsia="Arial" w:hAnsi="Arial" w:cs="Arial"/>
          <w:sz w:val="24"/>
        </w:rPr>
        <w:t xml:space="preserve">28. Policy TI/3: Parking Provision of the adopted Local Plan states that car parking provision should be provided through a design-led approach in accordance with the indicative standards set out in Figure 11 of the Plan. We suggest that the second paragraph of the PAM13 should refer to the Parking Standards in the extant adopted local plan. </w:t>
      </w:r>
    </w:p>
    <w:p w14:paraId="5B90D3DB" w14:textId="77777777" w:rsidR="00AA7123" w:rsidRDefault="00000000">
      <w:pPr>
        <w:spacing w:after="19"/>
        <w:ind w:left="720"/>
      </w:pPr>
      <w:r>
        <w:rPr>
          <w:rFonts w:ascii="Arial" w:eastAsia="Arial" w:hAnsi="Arial" w:cs="Arial"/>
          <w:sz w:val="24"/>
        </w:rPr>
        <w:t xml:space="preserve">  </w:t>
      </w:r>
    </w:p>
    <w:p w14:paraId="5E1C5A7D" w14:textId="77777777" w:rsidR="00AA7123" w:rsidRDefault="00000000">
      <w:pPr>
        <w:spacing w:after="366" w:line="272" w:lineRule="auto"/>
        <w:ind w:left="720"/>
      </w:pPr>
      <w:r>
        <w:rPr>
          <w:rFonts w:ascii="Arial" w:eastAsia="Arial" w:hAnsi="Arial" w:cs="Arial"/>
          <w:sz w:val="24"/>
        </w:rPr>
        <w:t xml:space="preserve">The Highway Authority can only seek works that directly mitigate the impact of a development, so the use of ‘quiet tyre technology’ would fall outside our remit and would also require careful consideration in relationship to its life </w:t>
      </w:r>
      <w:r>
        <w:rPr>
          <w:rFonts w:ascii="Arial" w:eastAsia="Arial" w:hAnsi="Arial" w:cs="Arial"/>
          <w:sz w:val="24"/>
        </w:rPr>
        <w:lastRenderedPageBreak/>
        <w:t xml:space="preserve">span and durability.’’ The visual impact of additional vehicle movements would also be difficult to measure and define. We suggest this is removed from PAM13 policy wording. </w:t>
      </w:r>
    </w:p>
    <w:p w14:paraId="00C856C3" w14:textId="77777777" w:rsidR="00AA7123" w:rsidRDefault="00000000">
      <w:pPr>
        <w:pStyle w:val="Heading3"/>
        <w:ind w:left="-5"/>
      </w:pPr>
      <w:r>
        <w:t xml:space="preserve">Policy PAM 14 – Preventing environmental pollution from Pampisford businesses </w:t>
      </w:r>
    </w:p>
    <w:p w14:paraId="20B53927" w14:textId="77777777" w:rsidR="00AA7123" w:rsidRDefault="00000000">
      <w:pPr>
        <w:numPr>
          <w:ilvl w:val="0"/>
          <w:numId w:val="15"/>
        </w:numPr>
        <w:spacing w:after="5" w:line="272" w:lineRule="auto"/>
        <w:ind w:right="68" w:hanging="360"/>
      </w:pPr>
      <w:r>
        <w:rPr>
          <w:rFonts w:ascii="Arial" w:eastAsia="Arial" w:hAnsi="Arial" w:cs="Arial"/>
          <w:sz w:val="24"/>
        </w:rPr>
        <w:t>Our Pre-Submission response questioned why the policy is asking for an assessment of potential pollution when the South Cambridgeshire Local Plan already asks for assessments on development through policies SC/10-Noise pollution, 9.54 ‘’noise impact assessment’’, SC/12-Air Quality, 7. ‘relevant assessment’, SC/14- Odour and Other Fugitive Emissions to Air 2 and SC/HQ-1 n, and CC/1. PAM14 should be demonstrably different, and local in nature, compared to the Local Plan policies.</w:t>
      </w:r>
      <w:r>
        <w:rPr>
          <w:rFonts w:ascii="Arial" w:eastAsia="Arial" w:hAnsi="Arial" w:cs="Arial"/>
          <w:sz w:val="32"/>
        </w:rPr>
        <w:t xml:space="preserve">  </w:t>
      </w:r>
    </w:p>
    <w:p w14:paraId="635E5D7E" w14:textId="77777777" w:rsidR="00AA7123" w:rsidRDefault="00000000">
      <w:pPr>
        <w:numPr>
          <w:ilvl w:val="0"/>
          <w:numId w:val="15"/>
        </w:numPr>
        <w:spacing w:after="366" w:line="272" w:lineRule="auto"/>
        <w:ind w:right="68" w:hanging="360"/>
      </w:pPr>
      <w:r>
        <w:rPr>
          <w:rFonts w:ascii="Arial" w:eastAsia="Arial" w:hAnsi="Arial" w:cs="Arial"/>
          <w:sz w:val="24"/>
        </w:rPr>
        <w:t xml:space="preserve">Our Pre-Submission response stated that there were not clear environmental receptors (areas which are places that could be harmed by pollution, i.e. parks, wildlife habitats) identified in the policy. We continue to suggest that Policy PAM14 should include clearly identified environmental receptors that must be considered. </w:t>
      </w:r>
    </w:p>
    <w:p w14:paraId="36358553" w14:textId="77777777" w:rsidR="00AA7123" w:rsidRDefault="00000000">
      <w:pPr>
        <w:pStyle w:val="Heading3"/>
        <w:ind w:left="-5"/>
      </w:pPr>
      <w:r>
        <w:t xml:space="preserve">Policy PAM 15 – Brewery Road employment </w:t>
      </w:r>
    </w:p>
    <w:p w14:paraId="3E489B84" w14:textId="77777777" w:rsidR="00AA7123" w:rsidRDefault="00000000">
      <w:pPr>
        <w:spacing w:after="320" w:line="272" w:lineRule="auto"/>
        <w:ind w:left="715" w:hanging="370"/>
      </w:pPr>
      <w:r>
        <w:rPr>
          <w:rFonts w:ascii="Arial" w:eastAsia="Arial" w:hAnsi="Arial" w:cs="Arial"/>
          <w:sz w:val="24"/>
        </w:rPr>
        <w:t>31. We recommend that that wording is added to PAM15 to reference PAM3, which is concerned with development abutting the Development Framework and a requirement to include a generous countryside buffer, which would appropriate and relevant to PAM15.</w:t>
      </w:r>
      <w:r>
        <w:rPr>
          <w:rFonts w:ascii="Arial" w:eastAsia="Arial" w:hAnsi="Arial" w:cs="Arial"/>
          <w:sz w:val="28"/>
        </w:rPr>
        <w:t xml:space="preserve"> </w:t>
      </w:r>
    </w:p>
    <w:p w14:paraId="0282F30B" w14:textId="77777777" w:rsidR="00AA7123" w:rsidRDefault="00000000">
      <w:pPr>
        <w:pStyle w:val="Heading3"/>
        <w:ind w:left="-5"/>
      </w:pPr>
      <w:r>
        <w:t xml:space="preserve">Policy PAM 16 – London Road employment area </w:t>
      </w:r>
    </w:p>
    <w:p w14:paraId="74B2A989" w14:textId="77777777" w:rsidR="00AA7123" w:rsidRDefault="00000000">
      <w:pPr>
        <w:spacing w:after="364" w:line="272" w:lineRule="auto"/>
        <w:ind w:left="715" w:hanging="370"/>
      </w:pPr>
      <w:r>
        <w:rPr>
          <w:rFonts w:ascii="Arial" w:eastAsia="Arial" w:hAnsi="Arial" w:cs="Arial"/>
          <w:sz w:val="24"/>
        </w:rPr>
        <w:t xml:space="preserve">32. Our Pre-Submission response queried whether either of the policy points in PAM16 were distinct from PAM4? We continue to suggest the two policies are not demonstrably distinct from each other, are both policies required? </w:t>
      </w:r>
    </w:p>
    <w:p w14:paraId="051EE3FD" w14:textId="77777777" w:rsidR="00AA7123" w:rsidRDefault="00000000">
      <w:pPr>
        <w:pStyle w:val="Heading3"/>
        <w:spacing w:after="253"/>
        <w:ind w:left="-5"/>
      </w:pPr>
      <w:r>
        <w:t xml:space="preserve">Policy PAM 17 – Rectory Farm employment area </w:t>
      </w:r>
    </w:p>
    <w:p w14:paraId="0D1D04A8" w14:textId="77777777" w:rsidR="00AA7123" w:rsidRDefault="00000000">
      <w:pPr>
        <w:numPr>
          <w:ilvl w:val="0"/>
          <w:numId w:val="16"/>
        </w:numPr>
        <w:spacing w:after="5" w:line="272" w:lineRule="auto"/>
        <w:ind w:hanging="360"/>
      </w:pPr>
      <w:r>
        <w:rPr>
          <w:rFonts w:ascii="Arial" w:eastAsia="Arial" w:hAnsi="Arial" w:cs="Arial"/>
          <w:sz w:val="24"/>
        </w:rPr>
        <w:t xml:space="preserve">Our Pre-Submission response highlighted that the use of the word “harmony” is not generally used when it comes to considering the impact of development on heritage assets, and instead we highlighted paragraphs 199 to 208 of the NPPF which identifies that the impact on heritage assets should be measured </w:t>
      </w:r>
    </w:p>
    <w:p w14:paraId="2D4846CC" w14:textId="77777777" w:rsidR="00AA7123" w:rsidRDefault="00000000">
      <w:pPr>
        <w:spacing w:after="5" w:line="272" w:lineRule="auto"/>
        <w:ind w:left="720"/>
      </w:pPr>
      <w:r>
        <w:rPr>
          <w:rFonts w:ascii="Arial" w:eastAsia="Arial" w:hAnsi="Arial" w:cs="Arial"/>
          <w:sz w:val="24"/>
        </w:rPr>
        <w:t xml:space="preserve">in terms of “harm”. We note that the wording in policy PAM17 has been amended, however, we recommend further adapting the policy wording of the second point to read: “Development preserving or enhancing heritage assets...”, to ensure robust policy wording. </w:t>
      </w:r>
    </w:p>
    <w:p w14:paraId="48D0C891" w14:textId="77777777" w:rsidR="00AA7123" w:rsidRDefault="00000000">
      <w:pPr>
        <w:spacing w:after="19"/>
        <w:ind w:left="720"/>
      </w:pPr>
      <w:r>
        <w:rPr>
          <w:rFonts w:ascii="Arial" w:eastAsia="Arial" w:hAnsi="Arial" w:cs="Arial"/>
          <w:sz w:val="24"/>
        </w:rPr>
        <w:t xml:space="preserve"> </w:t>
      </w:r>
    </w:p>
    <w:p w14:paraId="0CAB2EF5" w14:textId="77777777" w:rsidR="00AA7123" w:rsidRDefault="00000000">
      <w:pPr>
        <w:numPr>
          <w:ilvl w:val="0"/>
          <w:numId w:val="16"/>
        </w:numPr>
        <w:spacing w:after="364" w:line="272" w:lineRule="auto"/>
        <w:ind w:hanging="360"/>
      </w:pPr>
      <w:r>
        <w:rPr>
          <w:rFonts w:ascii="Arial" w:eastAsia="Arial" w:hAnsi="Arial" w:cs="Arial"/>
          <w:sz w:val="24"/>
        </w:rPr>
        <w:lastRenderedPageBreak/>
        <w:t>Regarding Rectory Farm Meadows in the supporting text at paragraph 6.17.1. As these meadows appear to be within the conservation area, we recommend replacing the fourth sentence that starts with ‘Rectory Farm Meadows …’ with a sentence such as: “</w:t>
      </w:r>
      <w:r>
        <w:rPr>
          <w:rFonts w:ascii="Arial" w:eastAsia="Arial" w:hAnsi="Arial" w:cs="Arial"/>
          <w:i/>
          <w:sz w:val="24"/>
        </w:rPr>
        <w:t>The special contribution which the open space at Rectory Farm meadows makes to the conservation area (see Map 5) should be conserved or strengthened.</w:t>
      </w:r>
      <w:r>
        <w:rPr>
          <w:rFonts w:ascii="Arial" w:eastAsia="Arial" w:hAnsi="Arial" w:cs="Arial"/>
          <w:sz w:val="24"/>
        </w:rPr>
        <w:t xml:space="preserve">” We further recommend the extent of Rectory Farm Meadows, and the Conservation Area, are illustrated on one map to provide clarity over how the different areas relate to each other.  </w:t>
      </w:r>
    </w:p>
    <w:p w14:paraId="1E351D09" w14:textId="77777777" w:rsidR="00AA7123" w:rsidRDefault="00000000">
      <w:pPr>
        <w:pStyle w:val="Heading3"/>
        <w:spacing w:after="251"/>
        <w:ind w:left="-5"/>
      </w:pPr>
      <w:r>
        <w:t xml:space="preserve">Policy PAM 18 – Protecting and enhancing access to and enjoyment of the countryside </w:t>
      </w:r>
    </w:p>
    <w:p w14:paraId="76A7A64D" w14:textId="77777777" w:rsidR="00AA7123" w:rsidRDefault="00000000">
      <w:pPr>
        <w:numPr>
          <w:ilvl w:val="0"/>
          <w:numId w:val="17"/>
        </w:numPr>
        <w:spacing w:after="5" w:line="272" w:lineRule="auto"/>
        <w:ind w:hanging="360"/>
      </w:pPr>
      <w:r>
        <w:rPr>
          <w:rFonts w:ascii="Arial" w:eastAsia="Arial" w:hAnsi="Arial" w:cs="Arial"/>
          <w:sz w:val="24"/>
        </w:rPr>
        <w:t xml:space="preserve">We suggest including supporting text that where planning consent is required that new country walking routes, and access to woodland, should include gateways and styles that are accessible for mobility scooter users, wheelchair users and walkers using sticks for guidance or balance. If any pathway surfaces are constructed these surfaces need be usable by these groups as well. </w:t>
      </w:r>
    </w:p>
    <w:p w14:paraId="18A3D57B" w14:textId="77777777" w:rsidR="00AA7123" w:rsidRDefault="00000000">
      <w:pPr>
        <w:spacing w:after="19"/>
        <w:ind w:left="720"/>
      </w:pPr>
      <w:r>
        <w:rPr>
          <w:rFonts w:ascii="Arial" w:eastAsia="Arial" w:hAnsi="Arial" w:cs="Arial"/>
          <w:sz w:val="24"/>
        </w:rPr>
        <w:t xml:space="preserve"> </w:t>
      </w:r>
    </w:p>
    <w:p w14:paraId="60418CC0" w14:textId="77777777" w:rsidR="00AA7123" w:rsidRDefault="00000000">
      <w:pPr>
        <w:numPr>
          <w:ilvl w:val="0"/>
          <w:numId w:val="17"/>
        </w:numPr>
        <w:spacing w:after="5" w:line="272" w:lineRule="auto"/>
        <w:ind w:hanging="360"/>
      </w:pPr>
      <w:r>
        <w:rPr>
          <w:rFonts w:ascii="Arial" w:eastAsia="Arial" w:hAnsi="Arial" w:cs="Arial"/>
          <w:sz w:val="24"/>
        </w:rPr>
        <w:t xml:space="preserve">We recommend the second paragraph of policy PAM18 is moved from the policy into the supporting text as planning applications cannot create a public right of way.  </w:t>
      </w:r>
    </w:p>
    <w:p w14:paraId="4DC17D03" w14:textId="77777777" w:rsidR="00AA7123" w:rsidRDefault="00000000">
      <w:pPr>
        <w:spacing w:after="19"/>
        <w:ind w:left="720"/>
      </w:pPr>
      <w:r>
        <w:rPr>
          <w:rFonts w:ascii="Arial" w:eastAsia="Arial" w:hAnsi="Arial" w:cs="Arial"/>
          <w:sz w:val="24"/>
        </w:rPr>
        <w:t xml:space="preserve"> </w:t>
      </w:r>
    </w:p>
    <w:p w14:paraId="12E5BF13" w14:textId="77777777" w:rsidR="00AA7123" w:rsidRDefault="00000000">
      <w:pPr>
        <w:numPr>
          <w:ilvl w:val="0"/>
          <w:numId w:val="17"/>
        </w:numPr>
        <w:spacing w:after="364" w:line="272" w:lineRule="auto"/>
        <w:ind w:hanging="360"/>
      </w:pPr>
      <w:r>
        <w:rPr>
          <w:rFonts w:ascii="Arial" w:eastAsia="Arial" w:hAnsi="Arial" w:cs="Arial"/>
          <w:sz w:val="24"/>
        </w:rPr>
        <w:t xml:space="preserve">We suggest replacement wording “Measures to improve and extend the existing network of public rights of way and bridleways will be supported particularly if their value as biodiversity corridors is recognised and safeguarded”. </w:t>
      </w:r>
    </w:p>
    <w:p w14:paraId="12DFED5C" w14:textId="77777777" w:rsidR="00AA7123" w:rsidRDefault="00000000">
      <w:pPr>
        <w:pStyle w:val="Heading3"/>
        <w:ind w:left="-5"/>
      </w:pPr>
      <w:r>
        <w:t xml:space="preserve">Policy PAM 19 – Local heritage and non-designated heritage assets </w:t>
      </w:r>
    </w:p>
    <w:p w14:paraId="33A19167" w14:textId="77777777" w:rsidR="00AA7123" w:rsidRDefault="00000000">
      <w:pPr>
        <w:numPr>
          <w:ilvl w:val="0"/>
          <w:numId w:val="18"/>
        </w:numPr>
        <w:spacing w:after="5" w:line="272" w:lineRule="auto"/>
        <w:ind w:hanging="370"/>
      </w:pPr>
      <w:r>
        <w:rPr>
          <w:rFonts w:ascii="Arial" w:eastAsia="Arial" w:hAnsi="Arial" w:cs="Arial"/>
          <w:sz w:val="24"/>
        </w:rPr>
        <w:t xml:space="preserve">We recommend that at paragraph three of PAM19 the policy wording should read “preserve or enhance” not “conserve and enhance”. </w:t>
      </w:r>
    </w:p>
    <w:p w14:paraId="5853F1FC" w14:textId="77777777" w:rsidR="00AA7123" w:rsidRDefault="00000000">
      <w:pPr>
        <w:spacing w:after="19"/>
        <w:ind w:left="720"/>
      </w:pPr>
      <w:r>
        <w:rPr>
          <w:rFonts w:ascii="Arial" w:eastAsia="Arial" w:hAnsi="Arial" w:cs="Arial"/>
          <w:sz w:val="24"/>
        </w:rPr>
        <w:t xml:space="preserve"> </w:t>
      </w:r>
    </w:p>
    <w:p w14:paraId="27773B06" w14:textId="77777777" w:rsidR="00AA7123" w:rsidRDefault="00000000">
      <w:pPr>
        <w:numPr>
          <w:ilvl w:val="0"/>
          <w:numId w:val="18"/>
        </w:numPr>
        <w:spacing w:after="5" w:line="272" w:lineRule="auto"/>
        <w:ind w:hanging="370"/>
      </w:pPr>
      <w:r>
        <w:rPr>
          <w:rFonts w:ascii="Arial" w:eastAsia="Arial" w:hAnsi="Arial" w:cs="Arial"/>
          <w:sz w:val="24"/>
        </w:rPr>
        <w:t xml:space="preserve">In the fourth part of policy PAM19, we recommend that the heritage statement provided should be “proportionate to the assets’ importance and sufficient to understand the potential impact of the proposal”, rather than proportionate to the scale of the development. </w:t>
      </w:r>
    </w:p>
    <w:p w14:paraId="24200CEE" w14:textId="77777777" w:rsidR="00AA7123" w:rsidRDefault="00000000">
      <w:pPr>
        <w:pStyle w:val="Heading2"/>
        <w:spacing w:after="174" w:line="268" w:lineRule="auto"/>
        <w:ind w:left="-5"/>
      </w:pPr>
      <w:r>
        <w:rPr>
          <w:b/>
          <w:color w:val="2F5496"/>
          <w:sz w:val="28"/>
          <w:u w:val="none"/>
        </w:rPr>
        <w:t xml:space="preserve">General comments on the Pampisford Neighbourhood Plan </w:t>
      </w:r>
    </w:p>
    <w:p w14:paraId="7C9CBF54" w14:textId="77777777" w:rsidR="00AA7123" w:rsidRDefault="00000000">
      <w:pPr>
        <w:spacing w:after="387" w:line="272" w:lineRule="auto"/>
        <w:ind w:left="715" w:hanging="370"/>
      </w:pPr>
      <w:r>
        <w:rPr>
          <w:rFonts w:ascii="Arial" w:eastAsia="Arial" w:hAnsi="Arial" w:cs="Arial"/>
          <w:sz w:val="24"/>
        </w:rPr>
        <w:t xml:space="preserve">40. Whilst it is not a requirement to monitor a neighbourhood plan, we recommend including a section on monitoring as it will ensure that the Parish Council are able to review how effective policies are in practice and know when it is necessary to undertake a review of the Neighbourhood Plan. </w:t>
      </w:r>
    </w:p>
    <w:p w14:paraId="2464F48D" w14:textId="77777777" w:rsidR="00AA7123" w:rsidRDefault="00000000">
      <w:pPr>
        <w:pStyle w:val="Heading3"/>
        <w:tabs>
          <w:tab w:val="center" w:pos="5273"/>
        </w:tabs>
        <w:ind w:left="-15" w:firstLine="0"/>
      </w:pPr>
      <w:r>
        <w:lastRenderedPageBreak/>
        <w:t xml:space="preserve">Maps </w:t>
      </w:r>
      <w:r>
        <w:tab/>
        <w:t xml:space="preserve"> </w:t>
      </w:r>
    </w:p>
    <w:p w14:paraId="50068297" w14:textId="77777777" w:rsidR="00AA7123" w:rsidRDefault="00000000">
      <w:pPr>
        <w:numPr>
          <w:ilvl w:val="0"/>
          <w:numId w:val="19"/>
        </w:numPr>
        <w:spacing w:after="0" w:line="276" w:lineRule="auto"/>
        <w:ind w:hanging="360"/>
      </w:pPr>
      <w:r>
        <w:rPr>
          <w:rFonts w:ascii="Arial" w:eastAsia="Arial" w:hAnsi="Arial" w:cs="Arial"/>
          <w:sz w:val="24"/>
        </w:rPr>
        <w:t>On page 7, paragraph 1.8 you have included wording “</w:t>
      </w:r>
      <w:r>
        <w:rPr>
          <w:rFonts w:ascii="Arial" w:eastAsia="Arial" w:hAnsi="Arial" w:cs="Arial"/>
          <w:i/>
          <w:sz w:val="24"/>
        </w:rPr>
        <w:t>It should be noted that there is not one parish-wide Policies Map provided as part of this version of the NP. Instead, where a planning policy in Chapter 6 has site-specific implications, a policy map showing this is placed after the policy</w:t>
      </w:r>
      <w:r>
        <w:rPr>
          <w:rFonts w:ascii="Arial" w:eastAsia="Arial" w:hAnsi="Arial" w:cs="Arial"/>
          <w:sz w:val="24"/>
        </w:rPr>
        <w:t>.” We suggest that the wording is amended to highlight that the policies maps are those referenced within the wording of the policies and suggest rewording paragraph 1.8 as “</w:t>
      </w:r>
      <w:r>
        <w:rPr>
          <w:rFonts w:ascii="Arial" w:eastAsia="Arial" w:hAnsi="Arial" w:cs="Arial"/>
          <w:i/>
          <w:sz w:val="24"/>
        </w:rPr>
        <w:t xml:space="preserve">It should be noted that there is not one parish-wide </w:t>
      </w:r>
    </w:p>
    <w:p w14:paraId="24CCABA1" w14:textId="77777777" w:rsidR="00AA7123" w:rsidRDefault="00000000">
      <w:pPr>
        <w:spacing w:after="0" w:line="276" w:lineRule="auto"/>
        <w:ind w:left="787"/>
      </w:pPr>
      <w:r>
        <w:rPr>
          <w:rFonts w:ascii="Arial" w:eastAsia="Arial" w:hAnsi="Arial" w:cs="Arial"/>
          <w:i/>
          <w:sz w:val="24"/>
        </w:rPr>
        <w:t>Policies Map provided as part of this version of the Neighbourhood Plan. Instead, where a planning policy has site-specific implications, a policies map showing the policy extent is included for that specific policy and referenced within the policy wording.</w:t>
      </w:r>
      <w:r>
        <w:rPr>
          <w:rFonts w:ascii="Arial" w:eastAsia="Arial" w:hAnsi="Arial" w:cs="Arial"/>
          <w:sz w:val="24"/>
        </w:rPr>
        <w:t xml:space="preserve">” </w:t>
      </w:r>
    </w:p>
    <w:p w14:paraId="5AE111FC" w14:textId="77777777" w:rsidR="00AA7123" w:rsidRDefault="00000000">
      <w:pPr>
        <w:spacing w:after="19"/>
        <w:ind w:left="720"/>
      </w:pPr>
      <w:r>
        <w:rPr>
          <w:rFonts w:ascii="Arial" w:eastAsia="Arial" w:hAnsi="Arial" w:cs="Arial"/>
          <w:sz w:val="24"/>
        </w:rPr>
        <w:t xml:space="preserve"> </w:t>
      </w:r>
    </w:p>
    <w:p w14:paraId="077BC9DD" w14:textId="77777777" w:rsidR="00AA7123" w:rsidRDefault="00000000">
      <w:pPr>
        <w:numPr>
          <w:ilvl w:val="0"/>
          <w:numId w:val="19"/>
        </w:numPr>
        <w:spacing w:after="5" w:line="272" w:lineRule="auto"/>
        <w:ind w:hanging="360"/>
      </w:pPr>
      <w:r>
        <w:rPr>
          <w:rFonts w:ascii="Arial" w:eastAsia="Arial" w:hAnsi="Arial" w:cs="Arial"/>
          <w:sz w:val="24"/>
        </w:rPr>
        <w:t xml:space="preserve">Map 10, page 57, is not referenced within any policy or supporting text, and therefore we suggest the map is not required. Or, that a reference is added within the supporting text or policy wording of policy PAM10. </w:t>
      </w:r>
    </w:p>
    <w:p w14:paraId="32FBEA8B" w14:textId="77777777" w:rsidR="00AA7123" w:rsidRDefault="00000000">
      <w:pPr>
        <w:spacing w:after="115"/>
        <w:ind w:left="720"/>
      </w:pPr>
      <w:r>
        <w:rPr>
          <w:rFonts w:ascii="Arial" w:eastAsia="Arial" w:hAnsi="Arial" w:cs="Arial"/>
          <w:sz w:val="24"/>
        </w:rPr>
        <w:t xml:space="preserve"> </w:t>
      </w:r>
    </w:p>
    <w:p w14:paraId="0561A660" w14:textId="77777777" w:rsidR="00AA7123" w:rsidRDefault="00000000">
      <w:pPr>
        <w:numPr>
          <w:ilvl w:val="0"/>
          <w:numId w:val="19"/>
        </w:numPr>
        <w:spacing w:after="5" w:line="272" w:lineRule="auto"/>
        <w:ind w:hanging="360"/>
      </w:pPr>
      <w:r>
        <w:rPr>
          <w:rFonts w:ascii="Arial" w:eastAsia="Arial" w:hAnsi="Arial" w:cs="Arial"/>
          <w:sz w:val="24"/>
        </w:rPr>
        <w:t xml:space="preserve">Map 13, page 72, shows four employment areas, however policies PAM14 to PAM17 only relate to three employment areas. The fourth employment area identified on the map is referenced in the supporting text, and that same supporting text references a fifth employment area, but the map only includes one of these two additional employment areas. For clarity, we recommend that Map 13 should differentiate between the employment areas covered by Policies PAM14 to PAM17, and the additional employment areas shown for information only. We also recommend that both additional employment areas should be highlighted on the map, or that neither are shown on the map.  </w:t>
      </w:r>
    </w:p>
    <w:p w14:paraId="0E38561E" w14:textId="77777777" w:rsidR="00AA7123" w:rsidRDefault="00000000">
      <w:pPr>
        <w:spacing w:after="117"/>
        <w:ind w:left="720"/>
      </w:pPr>
      <w:r>
        <w:rPr>
          <w:rFonts w:ascii="Arial" w:eastAsia="Arial" w:hAnsi="Arial" w:cs="Arial"/>
          <w:sz w:val="24"/>
        </w:rPr>
        <w:t xml:space="preserve"> </w:t>
      </w:r>
    </w:p>
    <w:p w14:paraId="224C7AF1" w14:textId="77777777" w:rsidR="00AA7123" w:rsidRDefault="00000000">
      <w:pPr>
        <w:numPr>
          <w:ilvl w:val="0"/>
          <w:numId w:val="19"/>
        </w:numPr>
        <w:spacing w:after="364" w:line="272" w:lineRule="auto"/>
        <w:ind w:hanging="360"/>
      </w:pPr>
      <w:r>
        <w:rPr>
          <w:rFonts w:ascii="Arial" w:eastAsia="Arial" w:hAnsi="Arial" w:cs="Arial"/>
          <w:sz w:val="24"/>
        </w:rPr>
        <w:t xml:space="preserve">We suggest it would be helpful to have all heritage assets on one map and in the format of Map 16 which is easier to read. Clarity would be required on the map that it is only the NDHAs that go with the policy (PAM19), and the Listed Buildings and Conservation Area are shown for illustrative purposes only. </w:t>
      </w:r>
    </w:p>
    <w:p w14:paraId="6B15324F" w14:textId="77777777" w:rsidR="00AA7123" w:rsidRDefault="00000000">
      <w:pPr>
        <w:pStyle w:val="Heading3"/>
        <w:ind w:left="-5"/>
      </w:pPr>
      <w:r>
        <w:t xml:space="preserve">Plan period  </w:t>
      </w:r>
    </w:p>
    <w:p w14:paraId="2737FAD6" w14:textId="77777777" w:rsidR="00AA7123" w:rsidRDefault="00000000">
      <w:pPr>
        <w:spacing w:after="368" w:line="272" w:lineRule="auto"/>
        <w:ind w:left="715" w:hanging="370"/>
      </w:pPr>
      <w:r>
        <w:rPr>
          <w:rFonts w:ascii="Arial" w:eastAsia="Arial" w:hAnsi="Arial" w:cs="Arial"/>
          <w:sz w:val="24"/>
        </w:rPr>
        <w:t xml:space="preserve">45. Our Pre-Submission response noted that the plan period is to 2041, whereas the adopted South Cambridgeshire Local Plan covers the period to 2031. The Council is preparing a new joint Local Plan that will extend into the 2040’s, but this process is not expected to conclude until after the neighbourhood plan has been adopted. This may result in future in differences between the two plans reflecting the context within which both plans are being prepared. We will nevertheless seek to minimise any potential policy conflicts through that process, but it is important to be aware of the possibility of such conflict at this stage.  </w:t>
      </w:r>
    </w:p>
    <w:p w14:paraId="299E9A37" w14:textId="77777777" w:rsidR="00AA7123" w:rsidRDefault="00000000">
      <w:pPr>
        <w:pStyle w:val="Heading3"/>
        <w:ind w:left="-5"/>
      </w:pPr>
      <w:r>
        <w:lastRenderedPageBreak/>
        <w:t xml:space="preserve">Grammar and typographic matters </w:t>
      </w:r>
    </w:p>
    <w:p w14:paraId="448F0BD8" w14:textId="77777777" w:rsidR="00AA7123" w:rsidRDefault="00000000">
      <w:pPr>
        <w:spacing w:after="364" w:line="272" w:lineRule="auto"/>
        <w:ind w:left="715" w:hanging="370"/>
      </w:pPr>
      <w:r>
        <w:rPr>
          <w:rFonts w:ascii="Arial" w:eastAsia="Arial" w:hAnsi="Arial" w:cs="Arial"/>
          <w:sz w:val="24"/>
        </w:rPr>
        <w:t xml:space="preserve">46. We note that the references to the NPPF will need to be updated once a new NPPF has been published later in 2024, and these minor amendments can be made alongside any changes being made following examination of the Neighbourhood Plan. </w:t>
      </w:r>
    </w:p>
    <w:p w14:paraId="3EC62B78" w14:textId="77777777" w:rsidR="00AA7123" w:rsidRDefault="00000000">
      <w:pPr>
        <w:pStyle w:val="Heading3"/>
        <w:ind w:left="-5"/>
      </w:pPr>
      <w:r>
        <w:t xml:space="preserve">Chapters 1 to 5 </w:t>
      </w:r>
    </w:p>
    <w:p w14:paraId="537E77CE" w14:textId="77777777" w:rsidR="00AA7123" w:rsidRDefault="00000000">
      <w:pPr>
        <w:spacing w:after="364" w:line="272" w:lineRule="auto"/>
        <w:ind w:left="715" w:hanging="370"/>
      </w:pPr>
      <w:r>
        <w:rPr>
          <w:rFonts w:ascii="Arial" w:eastAsia="Arial" w:hAnsi="Arial" w:cs="Arial"/>
          <w:sz w:val="24"/>
        </w:rPr>
        <w:t xml:space="preserve">47. Our Pre-Submission response recommended that in chapter 3 evidence supporting the neighbourhood plan could also refer to South Cambridgeshire District Design Guide (2010) as this is an adopted SPD. In the District Design Guide, Pampisford is part of the ‘Chalklands’ character where a series of design principles are stated. Recently ‘made’ neighbourhood plans in Waterbeach and Gamlingay refer to the District Design Guide. It also highlighted the National Design Guide (2021). We continue to recommend the inclusion of this evidence and further to include a reference to the National Design Guide (2019) by the </w:t>
      </w:r>
      <w:hyperlink r:id="rId192">
        <w:r>
          <w:rPr>
            <w:rFonts w:ascii="Arial" w:eastAsia="Arial" w:hAnsi="Arial" w:cs="Arial"/>
            <w:color w:val="0563C1"/>
            <w:sz w:val="24"/>
            <w:u w:val="single" w:color="0563C1"/>
          </w:rPr>
          <w:t>Ministry of Housing, Communities and</w:t>
        </w:r>
      </w:hyperlink>
      <w:hyperlink r:id="rId193">
        <w:r>
          <w:rPr>
            <w:rFonts w:ascii="Arial" w:eastAsia="Arial" w:hAnsi="Arial" w:cs="Arial"/>
            <w:color w:val="0563C1"/>
            <w:sz w:val="24"/>
          </w:rPr>
          <w:t xml:space="preserve"> </w:t>
        </w:r>
      </w:hyperlink>
      <w:hyperlink r:id="rId194">
        <w:r>
          <w:rPr>
            <w:rFonts w:ascii="Arial" w:eastAsia="Arial" w:hAnsi="Arial" w:cs="Arial"/>
            <w:color w:val="0563C1"/>
            <w:sz w:val="24"/>
            <w:u w:val="single" w:color="0563C1"/>
          </w:rPr>
          <w:t>Local Government</w:t>
        </w:r>
      </w:hyperlink>
      <w:hyperlink r:id="rId195">
        <w:r>
          <w:rPr>
            <w:rFonts w:ascii="Arial" w:eastAsia="Arial" w:hAnsi="Arial" w:cs="Arial"/>
            <w:sz w:val="24"/>
          </w:rPr>
          <w:t>.</w:t>
        </w:r>
      </w:hyperlink>
      <w:r>
        <w:rPr>
          <w:rFonts w:ascii="Arial" w:eastAsia="Arial" w:hAnsi="Arial" w:cs="Arial"/>
          <w:sz w:val="24"/>
        </w:rPr>
        <w:t xml:space="preserve"> </w:t>
      </w:r>
    </w:p>
    <w:p w14:paraId="35C6F22D" w14:textId="77777777" w:rsidR="00AA7123" w:rsidRDefault="00000000">
      <w:pPr>
        <w:pStyle w:val="Heading3"/>
        <w:ind w:left="-5"/>
      </w:pPr>
      <w:r>
        <w:t xml:space="preserve">Chapter 6 </w:t>
      </w:r>
    </w:p>
    <w:p w14:paraId="2C45881C" w14:textId="77777777" w:rsidR="00AA7123" w:rsidRDefault="00000000">
      <w:pPr>
        <w:spacing w:after="402" w:line="272" w:lineRule="auto"/>
        <w:ind w:left="715" w:hanging="370"/>
      </w:pPr>
      <w:r>
        <w:rPr>
          <w:rFonts w:ascii="Arial" w:eastAsia="Arial" w:hAnsi="Arial" w:cs="Arial"/>
          <w:sz w:val="24"/>
        </w:rPr>
        <w:t xml:space="preserve">48. We note that a number of the policies could be amended to be positively worded as per the NPPF (2023) paragraph 16, b. For example, removing terms like ‘will not be supported’. </w:t>
      </w:r>
    </w:p>
    <w:p w14:paraId="028352E6" w14:textId="77777777" w:rsidR="00AA7123" w:rsidRDefault="00000000">
      <w:pPr>
        <w:pStyle w:val="Heading2"/>
        <w:spacing w:after="335" w:line="268" w:lineRule="auto"/>
        <w:ind w:left="-5"/>
      </w:pPr>
      <w:r>
        <w:rPr>
          <w:b/>
          <w:color w:val="2F5496"/>
          <w:sz w:val="28"/>
          <w:u w:val="none"/>
        </w:rPr>
        <w:t xml:space="preserve">Appendices/Supporting Evidence documents </w:t>
      </w:r>
    </w:p>
    <w:p w14:paraId="030FE1EE" w14:textId="77777777" w:rsidR="00AA7123" w:rsidRDefault="00000000">
      <w:pPr>
        <w:pStyle w:val="Heading3"/>
        <w:ind w:left="-5"/>
      </w:pPr>
      <w:r>
        <w:t xml:space="preserve">Appendix One: The Design Guidance and Codes for Pampisford </w:t>
      </w:r>
    </w:p>
    <w:p w14:paraId="135B0690" w14:textId="77777777" w:rsidR="00AA7123" w:rsidRDefault="00000000">
      <w:pPr>
        <w:spacing w:after="5" w:line="272" w:lineRule="auto"/>
        <w:ind w:left="715" w:hanging="370"/>
      </w:pPr>
      <w:r>
        <w:rPr>
          <w:rFonts w:ascii="Arial" w:eastAsia="Arial" w:hAnsi="Arial" w:cs="Arial"/>
          <w:sz w:val="24"/>
        </w:rPr>
        <w:t xml:space="preserve">49. We note that Appendix One is now an updated version of the Design Code due to agreed changes made through consultation responses. We suggest that wording is added throughout the Neighbourhood Plan to make clear that the Appendix One version of the Design Code is the version to use when making decisions on planning applications, and that it takes precedence over the 2021 version. </w:t>
      </w:r>
    </w:p>
    <w:p w14:paraId="26177509" w14:textId="77777777" w:rsidR="00AA7123" w:rsidRDefault="00000000">
      <w:pPr>
        <w:pStyle w:val="Heading3"/>
        <w:ind w:left="-5"/>
      </w:pPr>
      <w:r>
        <w:t xml:space="preserve">Appendix Three: Locally important views and their key features </w:t>
      </w:r>
    </w:p>
    <w:p w14:paraId="6CF1AB5C" w14:textId="77777777" w:rsidR="00AA7123" w:rsidRDefault="00000000">
      <w:pPr>
        <w:spacing w:after="5" w:line="272" w:lineRule="auto"/>
        <w:ind w:left="715" w:hanging="370"/>
      </w:pPr>
      <w:r>
        <w:rPr>
          <w:rFonts w:ascii="Arial" w:eastAsia="Arial" w:hAnsi="Arial" w:cs="Arial"/>
          <w:sz w:val="24"/>
        </w:rPr>
        <w:t>50.  For the sake of completeness, it would be helpful to the user if reference was made to Map 6 at the start of the appendix in order that it can be seen where the viewpoint is.</w:t>
      </w:r>
      <w:r>
        <w:rPr>
          <w:rFonts w:ascii="Arial" w:eastAsia="Arial" w:hAnsi="Arial" w:cs="Arial"/>
          <w:sz w:val="28"/>
        </w:rPr>
        <w:t xml:space="preserve"> </w:t>
      </w:r>
    </w:p>
    <w:p w14:paraId="0E47CEED" w14:textId="77777777" w:rsidR="00AA7123" w:rsidRDefault="00AA7123">
      <w:pPr>
        <w:sectPr w:rsidR="00AA7123">
          <w:headerReference w:type="even" r:id="rId196"/>
          <w:headerReference w:type="default" r:id="rId197"/>
          <w:footerReference w:type="even" r:id="rId198"/>
          <w:footerReference w:type="default" r:id="rId199"/>
          <w:headerReference w:type="first" r:id="rId200"/>
          <w:footerReference w:type="first" r:id="rId201"/>
          <w:pgSz w:w="11906" w:h="16838"/>
          <w:pgMar w:top="1491" w:right="1444" w:bottom="1495" w:left="1440" w:header="720" w:footer="708" w:gutter="0"/>
          <w:pgNumType w:start="1"/>
          <w:cols w:space="720"/>
        </w:sectPr>
      </w:pPr>
    </w:p>
    <w:p w14:paraId="73DA2027" w14:textId="77777777" w:rsidR="00AA7123" w:rsidRDefault="00000000">
      <w:pPr>
        <w:spacing w:after="0"/>
        <w:ind w:left="10" w:right="-15" w:hanging="10"/>
        <w:jc w:val="right"/>
      </w:pPr>
      <w:r>
        <w:rPr>
          <w:sz w:val="20"/>
        </w:rPr>
        <w:lastRenderedPageBreak/>
        <w:t>All representations : Pampisford Neighbourhood Plan Submission version</w:t>
      </w:r>
    </w:p>
    <w:p w14:paraId="12107201" w14:textId="77777777" w:rsidR="00AA7123" w:rsidRDefault="00000000">
      <w:pPr>
        <w:spacing w:after="225"/>
        <w:ind w:left="-90" w:right="-1"/>
      </w:pPr>
      <w:r>
        <w:rPr>
          <w:noProof/>
        </w:rPr>
        <mc:AlternateContent>
          <mc:Choice Requires="wpg">
            <w:drawing>
              <wp:inline distT="0" distB="0" distL="0" distR="0" wp14:anchorId="6F5D05C8" wp14:editId="5EB3C789">
                <wp:extent cx="6829425" cy="1"/>
                <wp:effectExtent l="0" t="0" r="0" b="0"/>
                <wp:docPr id="37448" name="Group 37448"/>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3347" name="Shape 3347"/>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448" style="width:537.75pt;height:7.87402e-05pt;mso-position-horizontal-relative:char;mso-position-vertical-relative:line" coordsize="68294,0">
                <v:shape id="Shape 3347" style="position:absolute;width:68294;height:0;left:0;top:0;" coordsize="6829425,0" path="m0,0l6829425,0">
                  <v:stroke weight="0pt" endcap="square" joinstyle="bevel" on="true" color="#000000"/>
                  <v:fill on="false" color="#000000" opacity="0"/>
                </v:shape>
              </v:group>
            </w:pict>
          </mc:Fallback>
        </mc:AlternateContent>
      </w:r>
    </w:p>
    <w:p w14:paraId="1BF25154" w14:textId="77777777" w:rsidR="00AA7123" w:rsidRDefault="00000000">
      <w:pPr>
        <w:pStyle w:val="Heading1"/>
        <w:tabs>
          <w:tab w:val="center" w:pos="9780"/>
        </w:tabs>
        <w:spacing w:after="0"/>
        <w:ind w:left="0" w:firstLine="0"/>
      </w:pPr>
      <w:r>
        <w:t>200145</w:t>
      </w:r>
      <w:r>
        <w:tab/>
        <w:t>Comment</w:t>
      </w:r>
    </w:p>
    <w:p w14:paraId="3A26C980" w14:textId="77777777" w:rsidR="00AA7123" w:rsidRDefault="00000000">
      <w:pPr>
        <w:spacing w:after="132"/>
        <w:ind w:left="6"/>
      </w:pPr>
      <w:r>
        <w:rPr>
          <w:noProof/>
        </w:rPr>
        <mc:AlternateContent>
          <mc:Choice Requires="wpg">
            <w:drawing>
              <wp:inline distT="0" distB="0" distL="0" distR="0" wp14:anchorId="31FAB29B" wp14:editId="79A2A3FF">
                <wp:extent cx="6707471" cy="15242"/>
                <wp:effectExtent l="0" t="0" r="0" b="0"/>
                <wp:docPr id="37446" name="Group 37446"/>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667" name="Shape 42667"/>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inline>
            </w:drawing>
          </mc:Choice>
          <mc:Fallback xmlns:a="http://schemas.openxmlformats.org/drawingml/2006/main">
            <w:pict>
              <v:group id="Group 37446" style="width:528.147pt;height:1.2002pt;mso-position-horizontal-relative:char;mso-position-vertical-relative:line" coordsize="67074,152">
                <v:shape id="Shape 42668" style="position:absolute;width:67074;height:152;left:0;top:0;" coordsize="6707471,15242" path="m0,0l6707471,0l6707471,15242l0,15242l0,0">
                  <v:stroke weight="0pt" endcap="flat" joinstyle="miter" miterlimit="10" on="false" color="#000000" opacity="0"/>
                  <v:fill on="true" color="#5b8ac2"/>
                </v:shape>
              </v:group>
            </w:pict>
          </mc:Fallback>
        </mc:AlternateContent>
      </w:r>
    </w:p>
    <w:p w14:paraId="7D0D0000" w14:textId="77777777" w:rsidR="00AA7123" w:rsidRDefault="00000000">
      <w:pPr>
        <w:spacing w:after="35" w:line="265" w:lineRule="auto"/>
        <w:ind w:left="6" w:firstLine="150"/>
      </w:pPr>
      <w:r>
        <w:rPr>
          <w:sz w:val="19"/>
        </w:rPr>
        <w:t>Document Element: Pampisford Neighbourhood Plan Submission version, Pampisford Neighbourhood Plan Submission version</w:t>
      </w:r>
    </w:p>
    <w:p w14:paraId="76C5EB4B" w14:textId="77777777" w:rsidR="00AA7123" w:rsidRDefault="00000000">
      <w:pPr>
        <w:spacing w:after="3" w:line="265" w:lineRule="auto"/>
        <w:ind w:left="1272" w:right="7114" w:hanging="516"/>
      </w:pPr>
      <w:r>
        <w:rPr>
          <w:sz w:val="19"/>
        </w:rPr>
        <w:t>Respondent: Solopark Ltd Agent: Carter Jonas</w:t>
      </w:r>
    </w:p>
    <w:p w14:paraId="21E0A0A6" w14:textId="77777777" w:rsidR="00AA7123" w:rsidRDefault="00000000">
      <w:pPr>
        <w:spacing w:after="3" w:line="265" w:lineRule="auto"/>
        <w:ind w:left="622" w:hanging="10"/>
      </w:pPr>
      <w:r>
        <w:rPr>
          <w:sz w:val="19"/>
        </w:rPr>
        <w:t>Date received: 30/09/2024 via Web</w:t>
      </w:r>
    </w:p>
    <w:p w14:paraId="417FB248" w14:textId="77777777" w:rsidR="00AA7123" w:rsidRDefault="00000000">
      <w:pPr>
        <w:spacing w:after="3" w:line="265" w:lineRule="auto"/>
        <w:ind w:left="16" w:hanging="10"/>
      </w:pPr>
      <w:r>
        <w:rPr>
          <w:sz w:val="19"/>
        </w:rPr>
        <w:t>Summary:</w:t>
      </w:r>
    </w:p>
    <w:p w14:paraId="5AE753EA" w14:textId="77777777" w:rsidR="00AA7123" w:rsidRDefault="00000000">
      <w:pPr>
        <w:spacing w:after="71" w:line="265" w:lineRule="auto"/>
        <w:ind w:left="16" w:right="139" w:hanging="10"/>
      </w:pPr>
      <w:r>
        <w:rPr>
          <w:sz w:val="19"/>
        </w:rPr>
        <w:t>The draft Pampisford Neighbourhood Plan identifies a clear need for smaller single storey market dwellings. However, under the current plan, this need is unlikely to be met. It is questioned whether the plan will be found sound on this basis. It is requested that: the allocation of sites for housing development be reconsidered; and/or the development framework boundary be extended to include Site 4 and other suitable sites; and/or Policy PAM1 be reworded to allow housing development outside of, but adjacent to, the settlement boundary for Pampisford on sites which fall outside of the Green Belt.</w:t>
      </w:r>
    </w:p>
    <w:p w14:paraId="778B1717" w14:textId="77777777" w:rsidR="00AA7123" w:rsidRDefault="00000000">
      <w:pPr>
        <w:spacing w:after="3" w:line="265" w:lineRule="auto"/>
        <w:ind w:left="16" w:hanging="10"/>
      </w:pPr>
      <w:r>
        <w:rPr>
          <w:noProof/>
        </w:rPr>
        <mc:AlternateContent>
          <mc:Choice Requires="wpg">
            <w:drawing>
              <wp:anchor distT="0" distB="0" distL="114300" distR="114300" simplePos="0" relativeHeight="251691008" behindDoc="0" locked="0" layoutInCell="1" allowOverlap="1" wp14:anchorId="6F7A569C" wp14:editId="43598AF2">
                <wp:simplePos x="0" y="0"/>
                <wp:positionH relativeFrom="column">
                  <wp:posOffset>3811</wp:posOffset>
                </wp:positionH>
                <wp:positionV relativeFrom="paragraph">
                  <wp:posOffset>-952735</wp:posOffset>
                </wp:positionV>
                <wp:extent cx="53355" cy="5998617"/>
                <wp:effectExtent l="0" t="0" r="0" b="0"/>
                <wp:wrapSquare wrapText="bothSides"/>
                <wp:docPr id="37447" name="Group 37447"/>
                <wp:cNvGraphicFramePr/>
                <a:graphic xmlns:a="http://schemas.openxmlformats.org/drawingml/2006/main">
                  <a:graphicData uri="http://schemas.microsoft.com/office/word/2010/wordprocessingGroup">
                    <wpg:wgp>
                      <wpg:cNvGrpSpPr/>
                      <wpg:grpSpPr>
                        <a:xfrm>
                          <a:off x="0" y="0"/>
                          <a:ext cx="53355" cy="5998617"/>
                          <a:chOff x="0" y="0"/>
                          <a:chExt cx="53355" cy="5998617"/>
                        </a:xfrm>
                      </wpg:grpSpPr>
                      <wps:wsp>
                        <wps:cNvPr id="42669" name="Shape 42669"/>
                        <wps:cNvSpPr/>
                        <wps:spPr>
                          <a:xfrm>
                            <a:off x="0" y="0"/>
                            <a:ext cx="53355" cy="868921"/>
                          </a:xfrm>
                          <a:custGeom>
                            <a:avLst/>
                            <a:gdLst/>
                            <a:ahLst/>
                            <a:cxnLst/>
                            <a:rect l="0" t="0" r="0" b="0"/>
                            <a:pathLst>
                              <a:path w="53355" h="868921">
                                <a:moveTo>
                                  <a:pt x="0" y="0"/>
                                </a:moveTo>
                                <a:lnTo>
                                  <a:pt x="53355" y="0"/>
                                </a:lnTo>
                                <a:lnTo>
                                  <a:pt x="53355" y="868921"/>
                                </a:lnTo>
                                <a:lnTo>
                                  <a:pt x="0" y="868921"/>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670" name="Shape 42670"/>
                        <wps:cNvSpPr/>
                        <wps:spPr>
                          <a:xfrm>
                            <a:off x="0" y="1074725"/>
                            <a:ext cx="53355" cy="4923892"/>
                          </a:xfrm>
                          <a:custGeom>
                            <a:avLst/>
                            <a:gdLst/>
                            <a:ahLst/>
                            <a:cxnLst/>
                            <a:rect l="0" t="0" r="0" b="0"/>
                            <a:pathLst>
                              <a:path w="53355" h="4923892">
                                <a:moveTo>
                                  <a:pt x="0" y="0"/>
                                </a:moveTo>
                                <a:lnTo>
                                  <a:pt x="53355" y="0"/>
                                </a:lnTo>
                                <a:lnTo>
                                  <a:pt x="53355" y="4923892"/>
                                </a:lnTo>
                                <a:lnTo>
                                  <a:pt x="0" y="492389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7447" style="width:4.20117pt;height:472.332pt;position:absolute;mso-position-horizontal-relative:text;mso-position-horizontal:absolute;margin-left:0.300083pt;mso-position-vertical-relative:text;margin-top:-75.0186pt;" coordsize="533,59986">
                <v:shape id="Shape 42671" style="position:absolute;width:533;height:8689;left:0;top:0;" coordsize="53355,868921" path="m0,0l53355,0l53355,868921l0,868921l0,0">
                  <v:stroke weight="0pt" endcap="flat" joinstyle="miter" miterlimit="10" on="false" color="#000000" opacity="0"/>
                  <v:fill on="true" color="#5b8ac2"/>
                </v:shape>
                <v:shape id="Shape 42672" style="position:absolute;width:533;height:49238;left:0;top:10747;" coordsize="53355,4923892" path="m0,0l53355,0l53355,4923892l0,4923892l0,0">
                  <v:stroke weight="0pt" endcap="flat" joinstyle="miter" miterlimit="10" on="false" color="#000000" opacity="0"/>
                  <v:fill on="true" color="#5b8ac2"/>
                </v:shape>
                <w10:wrap type="square"/>
              </v:group>
            </w:pict>
          </mc:Fallback>
        </mc:AlternateContent>
      </w:r>
      <w:r>
        <w:rPr>
          <w:sz w:val="19"/>
        </w:rPr>
        <w:t>Full text:</w:t>
      </w:r>
    </w:p>
    <w:p w14:paraId="2E01BA74" w14:textId="77777777" w:rsidR="00AA7123" w:rsidRDefault="00000000">
      <w:pPr>
        <w:spacing w:after="203" w:line="265" w:lineRule="auto"/>
        <w:ind w:left="16" w:hanging="10"/>
      </w:pPr>
      <w:r>
        <w:rPr>
          <w:sz w:val="19"/>
        </w:rPr>
        <w:t xml:space="preserve">The draft Pampisford Neighbourhood Plan (PNP) identifies a clear need for additional housing in Pampisford, including a need for market housing. It advises at Paragraph 6.1.10 that open market properties do not become available frequently and there is evidence that, when they do become available, they are not suitable to meet the needs of residents looking to move whilst staying in the parish, via the open market. It states that: </w:t>
      </w:r>
    </w:p>
    <w:p w14:paraId="135AB99A" w14:textId="77777777" w:rsidR="00AA7123" w:rsidRDefault="00000000">
      <w:pPr>
        <w:spacing w:after="203" w:line="265" w:lineRule="auto"/>
        <w:ind w:left="16" w:right="136" w:hanging="10"/>
      </w:pPr>
      <w:r>
        <w:rPr>
          <w:sz w:val="19"/>
        </w:rPr>
        <w:t>“The 2020 HNS identified six households seeking to address their housing issues through the open market. All bar one were looking to downsize. Two were interested in self-build and four (including self-builders) were seeking bungalows. The majority of people concerned were aged 60+”.</w:t>
      </w:r>
    </w:p>
    <w:p w14:paraId="1A8F0B09" w14:textId="77777777" w:rsidR="00AA7123" w:rsidRDefault="00000000">
      <w:pPr>
        <w:spacing w:after="198" w:line="265" w:lineRule="auto"/>
        <w:ind w:left="16" w:hanging="10"/>
      </w:pPr>
      <w:r>
        <w:rPr>
          <w:sz w:val="19"/>
        </w:rPr>
        <w:t xml:space="preserve">Therefore, there is a clear need for smaller single storey market dwellings to allow older residents to downsize. </w:t>
      </w:r>
    </w:p>
    <w:p w14:paraId="7CA713AF" w14:textId="77777777" w:rsidR="00AA7123" w:rsidRDefault="00000000">
      <w:pPr>
        <w:spacing w:after="203" w:line="265" w:lineRule="auto"/>
        <w:ind w:left="16" w:right="208" w:hanging="10"/>
      </w:pPr>
      <w:r>
        <w:rPr>
          <w:sz w:val="19"/>
        </w:rPr>
        <w:t xml:space="preserve">However, despite this identified need, the decision has been taken not to allocate any sites for housing development within the draft PNP. It is understood this decision has been taken due to the additional work involved (i.e. the preparation of a Strategic Environmental Assessment and a Habitat Regulation Assessment). However, it is questioned whether the draft PNP will be found sound when a clear need for market housing has been identified without any provisions for how that need will be met. </w:t>
      </w:r>
    </w:p>
    <w:p w14:paraId="30AB225A" w14:textId="77777777" w:rsidR="00AA7123" w:rsidRDefault="00000000">
      <w:pPr>
        <w:spacing w:after="203" w:line="265" w:lineRule="auto"/>
        <w:ind w:left="16" w:right="172" w:hanging="10"/>
      </w:pPr>
      <w:r>
        <w:rPr>
          <w:sz w:val="19"/>
        </w:rPr>
        <w:t xml:space="preserve">Without development allocations the only way for new housing to come forward is through windfall development on sites within the development framework. However, due to the tightly drawn development framework boundary, there is limited opportunity for housing development within the development framework for Pampisford, thus little opportunity for new market housing to come forward in the settlement under the current plan. This is evident by the limited number of applications approved for housing development in recent years. A search of applications approved over the past five years identified only one application approved for residential development within the PNP area during this period (Application Ref. 20/01181/FUL for 4no. dwellings on London Road, on the edge of the Neighbourhood Plan Area adjacent to Sawston). No housing applications have been approved within the central area of Pampisford during this time. </w:t>
      </w:r>
    </w:p>
    <w:p w14:paraId="3051A140" w14:textId="77777777" w:rsidR="00AA7123" w:rsidRDefault="00000000">
      <w:pPr>
        <w:spacing w:after="83" w:line="265" w:lineRule="auto"/>
        <w:ind w:left="16" w:right="141" w:hanging="10"/>
      </w:pPr>
      <w:r>
        <w:rPr>
          <w:sz w:val="19"/>
        </w:rPr>
        <w:t>Therefore, the draft PNP identifies a clear need for smaller single storey market dwellings to allow older residents to downsize, however, under the current plan, it is unlikely this need will be met. It is questioned whether the plan will be found sound on this basis. It is therefore requested that: the allocation of sites for housing development be reconsidered; and/or the development framework boundary be extended to include Site 4 and other such suitable sites; and/or Policy PAM1 be reworded to allow infill development outside of, but adjacent to, the settlement boundary for Pampisford on sites which fall outside of the Green Belt. These amendment would allow additional market housing to come forward to meet the identified need.</w:t>
      </w:r>
    </w:p>
    <w:p w14:paraId="46A3E3D3" w14:textId="77777777" w:rsidR="00AA7123" w:rsidRDefault="00000000">
      <w:pPr>
        <w:spacing w:after="3747" w:line="265" w:lineRule="auto"/>
        <w:ind w:left="694" w:hanging="10"/>
      </w:pPr>
      <w:r>
        <w:rPr>
          <w:sz w:val="19"/>
        </w:rPr>
        <w:t>Attachments: None</w:t>
      </w:r>
    </w:p>
    <w:p w14:paraId="1867EBBF" w14:textId="77777777" w:rsidR="00AA7123" w:rsidRDefault="00000000">
      <w:pPr>
        <w:spacing w:after="79"/>
        <w:ind w:left="-90" w:right="-1"/>
      </w:pPr>
      <w:r>
        <w:rPr>
          <w:noProof/>
        </w:rPr>
        <w:lastRenderedPageBreak/>
        <mc:AlternateContent>
          <mc:Choice Requires="wpg">
            <w:drawing>
              <wp:inline distT="0" distB="0" distL="0" distR="0" wp14:anchorId="5D342B85" wp14:editId="357683B4">
                <wp:extent cx="6829425" cy="1"/>
                <wp:effectExtent l="0" t="0" r="0" b="0"/>
                <wp:docPr id="37449" name="Group 37449"/>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3349" name="Shape 3349"/>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449" style="width:537.75pt;height:7.87402e-05pt;mso-position-horizontal-relative:char;mso-position-vertical-relative:line" coordsize="68294,0">
                <v:shape id="Shape 3349" style="position:absolute;width:68294;height:0;left:0;top:0;" coordsize="6829425,0" path="m0,0l6829425,0">
                  <v:stroke weight="0pt" endcap="square" joinstyle="bevel" on="true" color="#000000"/>
                  <v:fill on="false" color="#000000" opacity="0"/>
                </v:shape>
              </v:group>
            </w:pict>
          </mc:Fallback>
        </mc:AlternateContent>
      </w:r>
    </w:p>
    <w:p w14:paraId="65CBCCE9" w14:textId="77777777" w:rsidR="00AA7123" w:rsidRDefault="00000000">
      <w:pPr>
        <w:spacing w:after="114"/>
        <w:ind w:left="10" w:right="90" w:hanging="10"/>
        <w:jc w:val="center"/>
      </w:pPr>
      <w:r>
        <w:rPr>
          <w:sz w:val="20"/>
        </w:rPr>
        <w:t>Page 18</w:t>
      </w:r>
    </w:p>
    <w:p w14:paraId="5680EE45" w14:textId="77777777" w:rsidR="00AA7123" w:rsidRDefault="00000000">
      <w:pPr>
        <w:spacing w:after="0"/>
        <w:ind w:left="10" w:right="-15" w:hanging="10"/>
        <w:jc w:val="right"/>
      </w:pPr>
      <w:r>
        <w:rPr>
          <w:sz w:val="20"/>
        </w:rPr>
        <w:t>All representations : Pampisford Neighbourhood Plan Submission version</w:t>
      </w:r>
    </w:p>
    <w:p w14:paraId="2B41AEED" w14:textId="77777777" w:rsidR="00AA7123" w:rsidRDefault="00000000">
      <w:pPr>
        <w:spacing w:after="225"/>
        <w:ind w:left="-90" w:right="-1"/>
      </w:pPr>
      <w:r>
        <w:rPr>
          <w:noProof/>
        </w:rPr>
        <mc:AlternateContent>
          <mc:Choice Requires="wpg">
            <w:drawing>
              <wp:inline distT="0" distB="0" distL="0" distR="0" wp14:anchorId="1EA769EF" wp14:editId="1797ABA0">
                <wp:extent cx="6829425" cy="1"/>
                <wp:effectExtent l="0" t="0" r="0" b="0"/>
                <wp:docPr id="37338" name="Group 37338"/>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3384" name="Shape 3384"/>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338" style="width:537.75pt;height:7.87402e-05pt;mso-position-horizontal-relative:char;mso-position-vertical-relative:line" coordsize="68294,0">
                <v:shape id="Shape 3384" style="position:absolute;width:68294;height:0;left:0;top:0;" coordsize="6829425,0" path="m0,0l6829425,0">
                  <v:stroke weight="0pt" endcap="square" joinstyle="bevel" on="true" color="#000000"/>
                  <v:fill on="false" color="#000000" opacity="0"/>
                </v:shape>
              </v:group>
            </w:pict>
          </mc:Fallback>
        </mc:AlternateContent>
      </w:r>
    </w:p>
    <w:p w14:paraId="11E0761E" w14:textId="77777777" w:rsidR="00AA7123" w:rsidRDefault="00000000">
      <w:pPr>
        <w:pStyle w:val="Heading1"/>
        <w:tabs>
          <w:tab w:val="center" w:pos="9780"/>
        </w:tabs>
        <w:spacing w:after="0"/>
        <w:ind w:left="0" w:firstLine="0"/>
      </w:pPr>
      <w:r>
        <w:t>200151</w:t>
      </w:r>
      <w:r>
        <w:tab/>
        <w:t>Comment</w:t>
      </w:r>
    </w:p>
    <w:p w14:paraId="6B202354" w14:textId="77777777" w:rsidR="00AA7123" w:rsidRDefault="00000000">
      <w:pPr>
        <w:spacing w:after="132"/>
        <w:ind w:left="6"/>
      </w:pPr>
      <w:r>
        <w:rPr>
          <w:noProof/>
        </w:rPr>
        <mc:AlternateContent>
          <mc:Choice Requires="wpg">
            <w:drawing>
              <wp:inline distT="0" distB="0" distL="0" distR="0" wp14:anchorId="309FDCA3" wp14:editId="7FE025F0">
                <wp:extent cx="6707471" cy="15242"/>
                <wp:effectExtent l="0" t="0" r="0" b="0"/>
                <wp:docPr id="37336" name="Group 37336"/>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673" name="Shape 42673"/>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inline>
            </w:drawing>
          </mc:Choice>
          <mc:Fallback xmlns:a="http://schemas.openxmlformats.org/drawingml/2006/main">
            <w:pict>
              <v:group id="Group 37336" style="width:528.147pt;height:1.2002pt;mso-position-horizontal-relative:char;mso-position-vertical-relative:line" coordsize="67074,152">
                <v:shape id="Shape 42674" style="position:absolute;width:67074;height:152;left:0;top:0;" coordsize="6707471,15242" path="m0,0l6707471,0l6707471,15242l0,15242l0,0">
                  <v:stroke weight="0pt" endcap="flat" joinstyle="miter" miterlimit="10" on="false" color="#000000" opacity="0"/>
                  <v:fill on="true" color="#5b8ac2"/>
                </v:shape>
              </v:group>
            </w:pict>
          </mc:Fallback>
        </mc:AlternateContent>
      </w:r>
    </w:p>
    <w:p w14:paraId="4AF843D4" w14:textId="77777777" w:rsidR="00AA7123" w:rsidRDefault="00000000">
      <w:pPr>
        <w:spacing w:after="35" w:line="265" w:lineRule="auto"/>
        <w:ind w:left="6" w:firstLine="150"/>
      </w:pPr>
      <w:r>
        <w:rPr>
          <w:sz w:val="19"/>
        </w:rPr>
        <w:t>Document Element: Pampisford Neighbourhood Plan Submission version, Pampisford Neighbourhood Plan Submission version</w:t>
      </w:r>
    </w:p>
    <w:p w14:paraId="314EEEAA" w14:textId="77777777" w:rsidR="00AA7123" w:rsidRDefault="00000000">
      <w:pPr>
        <w:spacing w:after="3" w:line="265" w:lineRule="auto"/>
        <w:ind w:left="766" w:hanging="10"/>
      </w:pPr>
      <w:r>
        <w:rPr>
          <w:sz w:val="19"/>
        </w:rPr>
        <w:t>Respondent: National Grid</w:t>
      </w:r>
    </w:p>
    <w:p w14:paraId="3C26B0A5" w14:textId="77777777" w:rsidR="00AA7123" w:rsidRDefault="00000000">
      <w:pPr>
        <w:spacing w:after="3" w:line="265" w:lineRule="auto"/>
        <w:ind w:left="622" w:hanging="10"/>
      </w:pPr>
      <w:r>
        <w:rPr>
          <w:sz w:val="19"/>
        </w:rPr>
        <w:t>Date received: 30/09/2024 via Email</w:t>
      </w:r>
    </w:p>
    <w:p w14:paraId="33538F52" w14:textId="77777777" w:rsidR="00AA7123" w:rsidRDefault="00000000">
      <w:pPr>
        <w:spacing w:after="3" w:line="265" w:lineRule="auto"/>
        <w:ind w:left="16" w:hanging="10"/>
      </w:pPr>
      <w:r>
        <w:rPr>
          <w:sz w:val="19"/>
        </w:rPr>
        <w:t>Summary:</w:t>
      </w:r>
    </w:p>
    <w:p w14:paraId="27AE0D6A" w14:textId="77777777" w:rsidR="00AA7123" w:rsidRDefault="00000000">
      <w:pPr>
        <w:spacing w:after="66" w:line="265" w:lineRule="auto"/>
        <w:ind w:left="196" w:hanging="10"/>
      </w:pPr>
      <w:r>
        <w:rPr>
          <w:sz w:val="19"/>
        </w:rPr>
        <w:t>Please find our letter of representation on behalf of National Grid Electricity Transmission attached.</w:t>
      </w:r>
    </w:p>
    <w:p w14:paraId="5B456011" w14:textId="77777777" w:rsidR="00AA7123" w:rsidRDefault="00000000">
      <w:pPr>
        <w:spacing w:after="3" w:line="265" w:lineRule="auto"/>
        <w:ind w:left="16" w:hanging="10"/>
      </w:pPr>
      <w:r>
        <w:rPr>
          <w:noProof/>
        </w:rPr>
        <mc:AlternateContent>
          <mc:Choice Requires="wpg">
            <w:drawing>
              <wp:anchor distT="0" distB="0" distL="114300" distR="114300" simplePos="0" relativeHeight="251692032" behindDoc="1" locked="0" layoutInCell="1" allowOverlap="1" wp14:anchorId="551C6864" wp14:editId="3DDD9613">
                <wp:simplePos x="0" y="0"/>
                <wp:positionH relativeFrom="column">
                  <wp:posOffset>3811</wp:posOffset>
                </wp:positionH>
                <wp:positionV relativeFrom="paragraph">
                  <wp:posOffset>-228661</wp:posOffset>
                </wp:positionV>
                <wp:extent cx="53355" cy="495436"/>
                <wp:effectExtent l="0" t="0" r="0" b="0"/>
                <wp:wrapNone/>
                <wp:docPr id="37337" name="Group 37337"/>
                <wp:cNvGraphicFramePr/>
                <a:graphic xmlns:a="http://schemas.openxmlformats.org/drawingml/2006/main">
                  <a:graphicData uri="http://schemas.microsoft.com/office/word/2010/wordprocessingGroup">
                    <wpg:wgp>
                      <wpg:cNvGrpSpPr/>
                      <wpg:grpSpPr>
                        <a:xfrm>
                          <a:off x="0" y="0"/>
                          <a:ext cx="53355" cy="495436"/>
                          <a:chOff x="0" y="0"/>
                          <a:chExt cx="53355" cy="495436"/>
                        </a:xfrm>
                      </wpg:grpSpPr>
                      <wps:wsp>
                        <wps:cNvPr id="42675" name="Shape 42675"/>
                        <wps:cNvSpPr/>
                        <wps:spPr>
                          <a:xfrm>
                            <a:off x="0" y="0"/>
                            <a:ext cx="53355" cy="144822"/>
                          </a:xfrm>
                          <a:custGeom>
                            <a:avLst/>
                            <a:gdLst/>
                            <a:ahLst/>
                            <a:cxnLst/>
                            <a:rect l="0" t="0" r="0" b="0"/>
                            <a:pathLst>
                              <a:path w="53355" h="144822">
                                <a:moveTo>
                                  <a:pt x="0" y="0"/>
                                </a:moveTo>
                                <a:lnTo>
                                  <a:pt x="53355" y="0"/>
                                </a:lnTo>
                                <a:lnTo>
                                  <a:pt x="53355" y="144822"/>
                                </a:lnTo>
                                <a:lnTo>
                                  <a:pt x="0" y="1448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676" name="Shape 42676"/>
                        <wps:cNvSpPr/>
                        <wps:spPr>
                          <a:xfrm>
                            <a:off x="0" y="350614"/>
                            <a:ext cx="53355" cy="144822"/>
                          </a:xfrm>
                          <a:custGeom>
                            <a:avLst/>
                            <a:gdLst/>
                            <a:ahLst/>
                            <a:cxnLst/>
                            <a:rect l="0" t="0" r="0" b="0"/>
                            <a:pathLst>
                              <a:path w="53355" h="144822">
                                <a:moveTo>
                                  <a:pt x="0" y="0"/>
                                </a:moveTo>
                                <a:lnTo>
                                  <a:pt x="53355" y="0"/>
                                </a:lnTo>
                                <a:lnTo>
                                  <a:pt x="53355" y="144822"/>
                                </a:lnTo>
                                <a:lnTo>
                                  <a:pt x="0" y="1448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7337" style="width:4.20117pt;height:39.0107pt;position:absolute;z-index:-2147483647;mso-position-horizontal-relative:text;mso-position-horizontal:absolute;margin-left:0.300083pt;mso-position-vertical-relative:text;margin-top:-18.0049pt;" coordsize="533,4954">
                <v:shape id="Shape 42677" style="position:absolute;width:533;height:1448;left:0;top:0;" coordsize="53355,144822" path="m0,0l53355,0l53355,144822l0,144822l0,0">
                  <v:stroke weight="0pt" endcap="flat" joinstyle="miter" miterlimit="10" on="false" color="#000000" opacity="0"/>
                  <v:fill on="true" color="#5b8ac2"/>
                </v:shape>
                <v:shape id="Shape 42678" style="position:absolute;width:533;height:1448;left:0;top:3506;" coordsize="53355,144822" path="m0,0l53355,0l53355,144822l0,144822l0,0">
                  <v:stroke weight="0pt" endcap="flat" joinstyle="miter" miterlimit="10" on="false" color="#000000" opacity="0"/>
                  <v:fill on="true" color="#5b8ac2"/>
                </v:shape>
              </v:group>
            </w:pict>
          </mc:Fallback>
        </mc:AlternateContent>
      </w:r>
      <w:r>
        <w:rPr>
          <w:sz w:val="19"/>
        </w:rPr>
        <w:t>Full text:</w:t>
      </w:r>
    </w:p>
    <w:p w14:paraId="0F834DBC" w14:textId="77777777" w:rsidR="00AA7123" w:rsidRDefault="00000000">
      <w:pPr>
        <w:spacing w:after="114" w:line="265" w:lineRule="auto"/>
        <w:ind w:left="196" w:hanging="10"/>
      </w:pPr>
      <w:r>
        <w:rPr>
          <w:sz w:val="19"/>
        </w:rPr>
        <w:t>Please find our letter of representation on behalf of National Grid Electricity Transmission attached.</w:t>
      </w:r>
    </w:p>
    <w:p w14:paraId="3B49EBCE" w14:textId="77777777" w:rsidR="00AA7123" w:rsidRDefault="00000000">
      <w:pPr>
        <w:spacing w:after="3" w:line="265" w:lineRule="auto"/>
        <w:ind w:left="694" w:hanging="10"/>
      </w:pPr>
      <w:r>
        <w:rPr>
          <w:sz w:val="19"/>
        </w:rPr>
        <w:t>Attachments:</w:t>
      </w:r>
    </w:p>
    <w:p w14:paraId="1DE814C1" w14:textId="77777777" w:rsidR="00AA7123" w:rsidRDefault="00000000">
      <w:pPr>
        <w:spacing w:after="12365" w:line="265" w:lineRule="auto"/>
        <w:ind w:left="16" w:hanging="10"/>
      </w:pPr>
      <w:r>
        <w:rPr>
          <w:sz w:val="19"/>
        </w:rPr>
        <w:t>National Grid 30-09-24 Pampisford.pdf - https://cambridge.oc2.uk/a/3v6w5</w:t>
      </w:r>
    </w:p>
    <w:p w14:paraId="6B70FE90" w14:textId="77777777" w:rsidR="00AA7123" w:rsidRDefault="00000000">
      <w:pPr>
        <w:spacing w:after="79"/>
        <w:ind w:left="-90" w:right="-1"/>
      </w:pPr>
      <w:r>
        <w:rPr>
          <w:noProof/>
        </w:rPr>
        <w:lastRenderedPageBreak/>
        <mc:AlternateContent>
          <mc:Choice Requires="wpg">
            <w:drawing>
              <wp:inline distT="0" distB="0" distL="0" distR="0" wp14:anchorId="78D33742" wp14:editId="59FBCF71">
                <wp:extent cx="6829425" cy="1"/>
                <wp:effectExtent l="0" t="0" r="0" b="0"/>
                <wp:docPr id="37339" name="Group 37339"/>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3386" name="Shape 3386"/>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339" style="width:537.75pt;height:7.87402e-05pt;mso-position-horizontal-relative:char;mso-position-vertical-relative:line" coordsize="68294,0">
                <v:shape id="Shape 3386" style="position:absolute;width:68294;height:0;left:0;top:0;" coordsize="6829425,0" path="m0,0l6829425,0">
                  <v:stroke weight="0pt" endcap="square" joinstyle="bevel" on="true" color="#000000"/>
                  <v:fill on="false" color="#000000" opacity="0"/>
                </v:shape>
              </v:group>
            </w:pict>
          </mc:Fallback>
        </mc:AlternateContent>
      </w:r>
    </w:p>
    <w:p w14:paraId="68E2BAF8" w14:textId="77777777" w:rsidR="00AA7123" w:rsidRDefault="00000000">
      <w:pPr>
        <w:spacing w:after="114"/>
        <w:ind w:left="10" w:right="90" w:hanging="10"/>
        <w:jc w:val="center"/>
      </w:pPr>
      <w:r>
        <w:rPr>
          <w:sz w:val="20"/>
        </w:rPr>
        <w:t>Page 19</w:t>
      </w:r>
    </w:p>
    <w:p w14:paraId="5D2BA238" w14:textId="77777777" w:rsidR="00AA7123" w:rsidRDefault="00AA7123">
      <w:pPr>
        <w:sectPr w:rsidR="00AA7123">
          <w:headerReference w:type="even" r:id="rId202"/>
          <w:headerReference w:type="default" r:id="rId203"/>
          <w:footerReference w:type="even" r:id="rId204"/>
          <w:footerReference w:type="default" r:id="rId205"/>
          <w:headerReference w:type="first" r:id="rId206"/>
          <w:footerReference w:type="first" r:id="rId207"/>
          <w:pgSz w:w="11900" w:h="16840"/>
          <w:pgMar w:top="304" w:right="576" w:bottom="251" w:left="660" w:header="720" w:footer="2" w:gutter="0"/>
          <w:cols w:space="720"/>
        </w:sectPr>
      </w:pPr>
    </w:p>
    <w:p w14:paraId="6DFB2E49" w14:textId="77777777" w:rsidR="00AA7123" w:rsidRDefault="00000000">
      <w:pPr>
        <w:tabs>
          <w:tab w:val="center" w:pos="1727"/>
        </w:tabs>
        <w:spacing w:after="10"/>
        <w:ind w:left="-15"/>
      </w:pPr>
      <w:r>
        <w:rPr>
          <w:color w:val="333333"/>
          <w:sz w:val="20"/>
        </w:rPr>
        <w:lastRenderedPageBreak/>
        <w:t xml:space="preserve">Our Ref: </w:t>
      </w:r>
      <w:r>
        <w:rPr>
          <w:color w:val="333333"/>
          <w:sz w:val="20"/>
        </w:rPr>
        <w:tab/>
        <w:t xml:space="preserve">MV/ 15B901605 </w:t>
      </w:r>
    </w:p>
    <w:p w14:paraId="582B8E98" w14:textId="77777777" w:rsidR="00AA7123" w:rsidRDefault="00000000">
      <w:pPr>
        <w:spacing w:after="8"/>
      </w:pPr>
      <w:r>
        <w:rPr>
          <w:color w:val="333333"/>
          <w:sz w:val="20"/>
        </w:rPr>
        <w:t xml:space="preserve"> </w:t>
      </w:r>
    </w:p>
    <w:p w14:paraId="1A0A4299" w14:textId="77777777" w:rsidR="00AA7123" w:rsidRDefault="00000000">
      <w:pPr>
        <w:spacing w:after="11"/>
      </w:pPr>
      <w:r>
        <w:rPr>
          <w:color w:val="333333"/>
          <w:sz w:val="20"/>
        </w:rPr>
        <w:t xml:space="preserve"> </w:t>
      </w:r>
    </w:p>
    <w:p w14:paraId="16A9B835" w14:textId="77777777" w:rsidR="00AA7123" w:rsidRDefault="00000000">
      <w:pPr>
        <w:spacing w:after="10"/>
        <w:ind w:left="-5" w:hanging="10"/>
      </w:pPr>
      <w:r>
        <w:rPr>
          <w:color w:val="333333"/>
          <w:sz w:val="20"/>
        </w:rPr>
        <w:t xml:space="preserve">30 September 2024 </w:t>
      </w:r>
    </w:p>
    <w:p w14:paraId="080C8DD1" w14:textId="77777777" w:rsidR="00AA7123" w:rsidRDefault="00000000">
      <w:pPr>
        <w:spacing w:after="11"/>
      </w:pPr>
      <w:r>
        <w:rPr>
          <w:color w:val="333333"/>
          <w:sz w:val="20"/>
        </w:rPr>
        <w:t xml:space="preserve"> </w:t>
      </w:r>
    </w:p>
    <w:p w14:paraId="64A9461E" w14:textId="77777777" w:rsidR="00AA7123" w:rsidRDefault="00000000">
      <w:pPr>
        <w:spacing w:after="6" w:line="264" w:lineRule="auto"/>
        <w:ind w:left="-5" w:right="1080" w:hanging="10"/>
      </w:pPr>
      <w:r>
        <w:rPr>
          <w:color w:val="333333"/>
          <w:sz w:val="20"/>
        </w:rPr>
        <w:t xml:space="preserve">South Cambridgeshire District council </w:t>
      </w:r>
      <w:r>
        <w:rPr>
          <w:color w:val="0000FF"/>
          <w:sz w:val="20"/>
          <w:u w:val="single" w:color="0000FF"/>
        </w:rPr>
        <w:t>neighbourhood.planning@greatercambridgeplanning.org</w:t>
      </w:r>
      <w:r>
        <w:rPr>
          <w:sz w:val="20"/>
        </w:rPr>
        <w:t xml:space="preserve"> </w:t>
      </w:r>
      <w:r>
        <w:rPr>
          <w:b/>
          <w:color w:val="333333"/>
          <w:sz w:val="20"/>
        </w:rPr>
        <w:t xml:space="preserve">via email only  </w:t>
      </w:r>
    </w:p>
    <w:p w14:paraId="4CF3D9C5" w14:textId="77777777" w:rsidR="00AA7123" w:rsidRDefault="00000000">
      <w:pPr>
        <w:spacing w:after="8"/>
      </w:pPr>
      <w:r>
        <w:rPr>
          <w:color w:val="333333"/>
          <w:sz w:val="20"/>
        </w:rPr>
        <w:t xml:space="preserve"> </w:t>
      </w:r>
    </w:p>
    <w:p w14:paraId="41F6317C" w14:textId="77777777" w:rsidR="00AA7123" w:rsidRDefault="00000000">
      <w:pPr>
        <w:spacing w:after="10"/>
        <w:ind w:left="-5" w:hanging="10"/>
      </w:pPr>
      <w:r>
        <w:rPr>
          <w:color w:val="333333"/>
          <w:sz w:val="20"/>
        </w:rPr>
        <w:t xml:space="preserve">Dear Sir / Madam </w:t>
      </w:r>
    </w:p>
    <w:p w14:paraId="1CD53080" w14:textId="77777777" w:rsidR="00AA7123" w:rsidRDefault="00000000">
      <w:pPr>
        <w:spacing w:after="10"/>
        <w:ind w:left="-5" w:hanging="10"/>
      </w:pPr>
      <w:r>
        <w:rPr>
          <w:b/>
          <w:color w:val="333333"/>
          <w:sz w:val="20"/>
        </w:rPr>
        <w:t xml:space="preserve">Pampisford Neighbourhood Plan – Submission public consultation  </w:t>
      </w:r>
    </w:p>
    <w:p w14:paraId="39B258CC" w14:textId="77777777" w:rsidR="00AA7123" w:rsidRDefault="00000000">
      <w:pPr>
        <w:spacing w:after="10"/>
        <w:ind w:left="-5" w:hanging="10"/>
      </w:pPr>
      <w:r>
        <w:rPr>
          <w:b/>
          <w:color w:val="333333"/>
          <w:sz w:val="20"/>
        </w:rPr>
        <w:t xml:space="preserve">August – September 2024 </w:t>
      </w:r>
    </w:p>
    <w:p w14:paraId="0A0549BA" w14:textId="77777777" w:rsidR="00AA7123" w:rsidRDefault="00000000">
      <w:pPr>
        <w:spacing w:after="10"/>
        <w:ind w:left="-5" w:hanging="10"/>
      </w:pPr>
      <w:r>
        <w:rPr>
          <w:b/>
          <w:color w:val="333333"/>
          <w:sz w:val="20"/>
        </w:rPr>
        <w:t xml:space="preserve">Representations on behalf of National Grid Electricity Transmission </w:t>
      </w:r>
    </w:p>
    <w:p w14:paraId="07EA2038" w14:textId="77777777" w:rsidR="00AA7123" w:rsidRDefault="00000000">
      <w:pPr>
        <w:spacing w:after="0"/>
      </w:pPr>
      <w:r>
        <w:rPr>
          <w:b/>
          <w:color w:val="333333"/>
          <w:sz w:val="20"/>
        </w:rPr>
        <w:t xml:space="preserve"> </w:t>
      </w:r>
    </w:p>
    <w:p w14:paraId="3BE2A7EF" w14:textId="77777777" w:rsidR="00AA7123" w:rsidRDefault="00000000">
      <w:pPr>
        <w:spacing w:after="6" w:line="257" w:lineRule="auto"/>
        <w:ind w:left="-5" w:right="118" w:hanging="10"/>
      </w:pPr>
      <w:r>
        <w:rPr>
          <w:sz w:val="16"/>
        </w:rPr>
        <w:t xml:space="preserve">Central Square  </w:t>
      </w:r>
    </w:p>
    <w:p w14:paraId="01516062" w14:textId="77777777" w:rsidR="00AA7123" w:rsidRDefault="00000000">
      <w:pPr>
        <w:spacing w:after="6" w:line="257" w:lineRule="auto"/>
        <w:ind w:left="-5" w:right="118" w:hanging="10"/>
      </w:pPr>
      <w:r>
        <w:rPr>
          <w:sz w:val="16"/>
        </w:rPr>
        <w:t xml:space="preserve">Forth Street </w:t>
      </w:r>
    </w:p>
    <w:p w14:paraId="29EB39F0" w14:textId="77777777" w:rsidR="00AA7123" w:rsidRDefault="00000000">
      <w:pPr>
        <w:spacing w:after="6" w:line="257" w:lineRule="auto"/>
        <w:ind w:left="-5" w:right="118" w:hanging="10"/>
      </w:pPr>
      <w:r>
        <w:rPr>
          <w:sz w:val="16"/>
        </w:rPr>
        <w:t xml:space="preserve">Newcastle upon Tyne </w:t>
      </w:r>
    </w:p>
    <w:p w14:paraId="401A77B7" w14:textId="77777777" w:rsidR="00AA7123" w:rsidRDefault="00000000">
      <w:pPr>
        <w:spacing w:after="6" w:line="257" w:lineRule="auto"/>
        <w:ind w:left="-5" w:right="118" w:hanging="10"/>
      </w:pPr>
      <w:r>
        <w:rPr>
          <w:sz w:val="16"/>
        </w:rPr>
        <w:t xml:space="preserve">NE1 3PJ </w:t>
      </w:r>
    </w:p>
    <w:p w14:paraId="526F906B" w14:textId="77777777" w:rsidR="00AA7123" w:rsidRDefault="00000000">
      <w:pPr>
        <w:spacing w:after="6"/>
      </w:pPr>
      <w:r>
        <w:rPr>
          <w:sz w:val="16"/>
        </w:rPr>
        <w:t xml:space="preserve"> </w:t>
      </w:r>
    </w:p>
    <w:p w14:paraId="1D042E71" w14:textId="77777777" w:rsidR="00AA7123" w:rsidRDefault="00000000">
      <w:pPr>
        <w:spacing w:after="6" w:line="257" w:lineRule="auto"/>
        <w:ind w:left="-5" w:right="118" w:hanging="10"/>
      </w:pPr>
      <w:r>
        <w:rPr>
          <w:sz w:val="16"/>
        </w:rPr>
        <w:t>T: +44 (0)191 261 2361 F: +44 (0)191 269 0076</w:t>
      </w:r>
      <w:r>
        <w:rPr>
          <w:b/>
          <w:color w:val="333333"/>
          <w:sz w:val="18"/>
        </w:rPr>
        <w:t xml:space="preserve"> </w:t>
      </w:r>
    </w:p>
    <w:p w14:paraId="44766929" w14:textId="77777777" w:rsidR="00AA7123" w:rsidRDefault="00000000">
      <w:pPr>
        <w:spacing w:after="0"/>
      </w:pPr>
      <w:r>
        <w:rPr>
          <w:b/>
          <w:color w:val="333333"/>
          <w:sz w:val="18"/>
        </w:rPr>
        <w:t xml:space="preserve"> </w:t>
      </w:r>
    </w:p>
    <w:p w14:paraId="0DAD2802" w14:textId="77777777" w:rsidR="00AA7123" w:rsidRDefault="00000000">
      <w:pPr>
        <w:spacing w:after="6" w:line="257" w:lineRule="auto"/>
        <w:ind w:left="-5" w:right="118" w:hanging="10"/>
      </w:pPr>
      <w:r>
        <w:rPr>
          <w:sz w:val="16"/>
        </w:rPr>
        <w:t xml:space="preserve">avisonyoung.co.uk </w:t>
      </w:r>
    </w:p>
    <w:p w14:paraId="46E48D99" w14:textId="77777777" w:rsidR="00AA7123" w:rsidRDefault="00000000">
      <w:pPr>
        <w:spacing w:after="0"/>
        <w:ind w:left="-192"/>
        <w:jc w:val="right"/>
      </w:pPr>
      <w:r>
        <w:rPr>
          <w:noProof/>
        </w:rPr>
        <w:drawing>
          <wp:inline distT="0" distB="0" distL="0" distR="0" wp14:anchorId="2C52149E" wp14:editId="63EDC0D2">
            <wp:extent cx="1341121" cy="518160"/>
            <wp:effectExtent l="0" t="0" r="0" b="0"/>
            <wp:docPr id="40267" name="Picture 40267"/>
            <wp:cNvGraphicFramePr/>
            <a:graphic xmlns:a="http://schemas.openxmlformats.org/drawingml/2006/main">
              <a:graphicData uri="http://schemas.openxmlformats.org/drawingml/2006/picture">
                <pic:pic xmlns:pic="http://schemas.openxmlformats.org/drawingml/2006/picture">
                  <pic:nvPicPr>
                    <pic:cNvPr id="40267" name="Picture 40267"/>
                    <pic:cNvPicPr/>
                  </pic:nvPicPr>
                  <pic:blipFill>
                    <a:blip r:embed="rId208"/>
                    <a:stretch>
                      <a:fillRect/>
                    </a:stretch>
                  </pic:blipFill>
                  <pic:spPr>
                    <a:xfrm>
                      <a:off x="0" y="0"/>
                      <a:ext cx="1341121" cy="518160"/>
                    </a:xfrm>
                    <a:prstGeom prst="rect">
                      <a:avLst/>
                    </a:prstGeom>
                  </pic:spPr>
                </pic:pic>
              </a:graphicData>
            </a:graphic>
          </wp:inline>
        </w:drawing>
      </w:r>
      <w:r>
        <w:rPr>
          <w:sz w:val="16"/>
        </w:rPr>
        <w:t xml:space="preserve"> </w:t>
      </w:r>
    </w:p>
    <w:p w14:paraId="4918FB40" w14:textId="77777777" w:rsidR="00AA7123" w:rsidRDefault="00AA7123">
      <w:pPr>
        <w:sectPr w:rsidR="00AA7123">
          <w:headerReference w:type="even" r:id="rId209"/>
          <w:headerReference w:type="default" r:id="rId210"/>
          <w:footerReference w:type="even" r:id="rId211"/>
          <w:footerReference w:type="default" r:id="rId212"/>
          <w:headerReference w:type="first" r:id="rId213"/>
          <w:footerReference w:type="first" r:id="rId214"/>
          <w:pgSz w:w="11906" w:h="16838"/>
          <w:pgMar w:top="1440" w:right="1283" w:bottom="1440" w:left="1440" w:header="907" w:footer="720" w:gutter="0"/>
          <w:cols w:num="2" w:space="720" w:equalWidth="0">
            <w:col w:w="6957" w:space="465"/>
            <w:col w:w="1762"/>
          </w:cols>
        </w:sectPr>
      </w:pPr>
    </w:p>
    <w:p w14:paraId="5E6BA9D4" w14:textId="77777777" w:rsidR="00AA7123" w:rsidRDefault="00000000">
      <w:pPr>
        <w:spacing w:after="3" w:line="265" w:lineRule="auto"/>
        <w:ind w:left="-5" w:hanging="10"/>
      </w:pPr>
      <w:r>
        <w:rPr>
          <w:sz w:val="20"/>
        </w:rPr>
        <w:t xml:space="preserve">National Grid Electricity Transmission has appointed Avison Young to review and respond to local planning authority Development Plan Document consultations on its behalf.  We are instructed by our client to submit the following representation with regard to the current consultation on the above document.   </w:t>
      </w:r>
    </w:p>
    <w:p w14:paraId="635F1337" w14:textId="77777777" w:rsidR="00AA7123" w:rsidRDefault="00000000">
      <w:pPr>
        <w:spacing w:after="8"/>
      </w:pPr>
      <w:r>
        <w:rPr>
          <w:sz w:val="20"/>
        </w:rPr>
        <w:t xml:space="preserve"> </w:t>
      </w:r>
    </w:p>
    <w:p w14:paraId="5170FFB8" w14:textId="77777777" w:rsidR="00AA7123" w:rsidRDefault="00000000">
      <w:pPr>
        <w:spacing w:after="5" w:line="265" w:lineRule="auto"/>
        <w:ind w:left="-5" w:hanging="10"/>
      </w:pPr>
      <w:r>
        <w:rPr>
          <w:b/>
          <w:sz w:val="20"/>
        </w:rPr>
        <w:t xml:space="preserve">About National Grid Electricity Transmission </w:t>
      </w:r>
    </w:p>
    <w:p w14:paraId="770F0E68" w14:textId="77777777" w:rsidR="00AA7123" w:rsidRDefault="00000000">
      <w:pPr>
        <w:spacing w:after="3" w:line="265" w:lineRule="auto"/>
        <w:ind w:left="-5" w:hanging="10"/>
      </w:pPr>
      <w:r>
        <w:rPr>
          <w:sz w:val="20"/>
        </w:rPr>
        <w:t xml:space="preserve">National Grid Electricity Transmission plc (NGET) owns and maintains the electricity transmission system in England and Wales. The energy is then distributed to the electricity distribution network operators, so it can reach homes and businesses. </w:t>
      </w:r>
    </w:p>
    <w:p w14:paraId="17A8A073" w14:textId="77777777" w:rsidR="00AA7123" w:rsidRDefault="00000000">
      <w:pPr>
        <w:spacing w:after="11"/>
      </w:pPr>
      <w:r>
        <w:rPr>
          <w:sz w:val="20"/>
        </w:rPr>
        <w:t xml:space="preserve"> </w:t>
      </w:r>
    </w:p>
    <w:p w14:paraId="3B200836" w14:textId="77777777" w:rsidR="00AA7123" w:rsidRDefault="00000000">
      <w:pPr>
        <w:spacing w:after="3" w:line="265" w:lineRule="auto"/>
        <w:ind w:left="-5" w:hanging="10"/>
      </w:pPr>
      <w:r>
        <w:rPr>
          <w:sz w:val="20"/>
        </w:rPr>
        <w:t xml:space="preserve">National Grid no longer owns or operates the high-pressure gas transmission system across the UK. This is the responsibility of National Gas Transmission, which is a separate entity and must be consulted independently.  </w:t>
      </w:r>
    </w:p>
    <w:p w14:paraId="56E7CE71" w14:textId="77777777" w:rsidR="00AA7123" w:rsidRDefault="00000000">
      <w:pPr>
        <w:spacing w:after="11"/>
      </w:pPr>
      <w:r>
        <w:rPr>
          <w:sz w:val="20"/>
        </w:rPr>
        <w:t xml:space="preserve"> </w:t>
      </w:r>
    </w:p>
    <w:p w14:paraId="15E7A231" w14:textId="77777777" w:rsidR="00AA7123" w:rsidRDefault="00000000">
      <w:pPr>
        <w:spacing w:after="3" w:line="265" w:lineRule="auto"/>
        <w:ind w:left="-5" w:hanging="10"/>
      </w:pPr>
      <w:r>
        <w:rPr>
          <w:sz w:val="20"/>
        </w:rPr>
        <w:t xml:space="preserve">National Grid Ventures (NGV) develop, operate and invest in energy projects, technologies, and partnerships to help accelerate the development of a clean energy future for consumers across the UK, Europe and the United States. NGV is separate from National Grid’s core regulated businesses. Please also consult with NGV separately from NGET. </w:t>
      </w:r>
    </w:p>
    <w:p w14:paraId="7245DCCF" w14:textId="77777777" w:rsidR="00AA7123" w:rsidRDefault="00000000">
      <w:pPr>
        <w:spacing w:after="8"/>
      </w:pPr>
      <w:r>
        <w:rPr>
          <w:sz w:val="20"/>
        </w:rPr>
        <w:t xml:space="preserve"> </w:t>
      </w:r>
    </w:p>
    <w:p w14:paraId="7D34D513" w14:textId="77777777" w:rsidR="00AA7123" w:rsidRDefault="00000000">
      <w:pPr>
        <w:spacing w:after="5" w:line="265" w:lineRule="auto"/>
        <w:ind w:left="-5" w:hanging="10"/>
      </w:pPr>
      <w:r>
        <w:rPr>
          <w:b/>
          <w:sz w:val="20"/>
        </w:rPr>
        <w:t xml:space="preserve">Proposed development sites crossed or in close proximity to NGET assets: </w:t>
      </w:r>
    </w:p>
    <w:p w14:paraId="6EDF3F0C" w14:textId="77777777" w:rsidR="00AA7123" w:rsidRDefault="00000000">
      <w:pPr>
        <w:spacing w:after="3" w:line="265" w:lineRule="auto"/>
        <w:ind w:left="-5" w:hanging="10"/>
      </w:pPr>
      <w:r>
        <w:rPr>
          <w:sz w:val="20"/>
        </w:rPr>
        <w:t xml:space="preserve">An assessment has been carried out with respect to NGET assets which include high voltage electricity assets and other electricity infrastructure.  </w:t>
      </w:r>
    </w:p>
    <w:p w14:paraId="0582A706" w14:textId="77777777" w:rsidR="00AA7123" w:rsidRDefault="00000000">
      <w:pPr>
        <w:spacing w:after="8"/>
      </w:pPr>
      <w:r>
        <w:rPr>
          <w:sz w:val="20"/>
        </w:rPr>
        <w:t xml:space="preserve"> </w:t>
      </w:r>
    </w:p>
    <w:p w14:paraId="004E47CE" w14:textId="77777777" w:rsidR="00AA7123" w:rsidRDefault="00000000">
      <w:pPr>
        <w:spacing w:after="3" w:line="265" w:lineRule="auto"/>
        <w:ind w:left="-5" w:hanging="10"/>
      </w:pPr>
      <w:r>
        <w:rPr>
          <w:sz w:val="20"/>
        </w:rPr>
        <w:t xml:space="preserve">NGET has identified that no assets are currently affected by proposed allocations within the Neighbourhood Plan area.  </w:t>
      </w:r>
    </w:p>
    <w:p w14:paraId="56256D45" w14:textId="77777777" w:rsidR="00AA7123" w:rsidRDefault="00000000">
      <w:pPr>
        <w:spacing w:after="8"/>
      </w:pPr>
      <w:r>
        <w:rPr>
          <w:sz w:val="20"/>
        </w:rPr>
        <w:t xml:space="preserve"> </w:t>
      </w:r>
    </w:p>
    <w:p w14:paraId="74DDDC30" w14:textId="77777777" w:rsidR="00AA7123" w:rsidRDefault="00000000">
      <w:pPr>
        <w:spacing w:after="3" w:line="265" w:lineRule="auto"/>
        <w:ind w:left="-5" w:hanging="10"/>
      </w:pPr>
      <w:r>
        <w:rPr>
          <w:sz w:val="20"/>
        </w:rPr>
        <w:t xml:space="preserve">NGET provides information in relation to its assets at the website below. </w:t>
      </w:r>
    </w:p>
    <w:p w14:paraId="7E5509C8" w14:textId="77777777" w:rsidR="00AA7123" w:rsidRDefault="00000000">
      <w:pPr>
        <w:spacing w:after="11"/>
      </w:pPr>
      <w:r>
        <w:rPr>
          <w:sz w:val="20"/>
        </w:rPr>
        <w:t xml:space="preserve"> </w:t>
      </w:r>
    </w:p>
    <w:p w14:paraId="1F6530AC" w14:textId="77777777" w:rsidR="00AA7123" w:rsidRDefault="00000000">
      <w:pPr>
        <w:spacing w:after="806" w:line="264" w:lineRule="auto"/>
        <w:ind w:left="720" w:hanging="360"/>
      </w:pPr>
      <w:r>
        <w:rPr>
          <w:rFonts w:ascii="Segoe UI Symbol" w:eastAsia="Segoe UI Symbol" w:hAnsi="Segoe UI Symbol" w:cs="Segoe UI Symbol"/>
          <w:sz w:val="20"/>
        </w:rPr>
        <w:t>•</w:t>
      </w:r>
      <w:r>
        <w:rPr>
          <w:rFonts w:ascii="Arial" w:eastAsia="Arial" w:hAnsi="Arial" w:cs="Arial"/>
          <w:sz w:val="20"/>
        </w:rPr>
        <w:t xml:space="preserve"> </w:t>
      </w:r>
      <w:hyperlink r:id="rId215">
        <w:r>
          <w:rPr>
            <w:color w:val="0000FF"/>
            <w:sz w:val="20"/>
            <w:u w:val="single" w:color="0000FF"/>
          </w:rPr>
          <w:t>www2.nationalgrid.com/uk/services/land-and-development/planning-authority/shape</w:t>
        </w:r>
      </w:hyperlink>
      <w:hyperlink r:id="rId216">
        <w:r>
          <w:rPr>
            <w:color w:val="0000FF"/>
            <w:sz w:val="20"/>
            <w:u w:val="single" w:color="0000FF"/>
          </w:rPr>
          <w:t>files/</w:t>
        </w:r>
      </w:hyperlink>
      <w:hyperlink r:id="rId217">
        <w:r>
          <w:rPr>
            <w:sz w:val="20"/>
          </w:rPr>
          <w:t xml:space="preserve"> </w:t>
        </w:r>
      </w:hyperlink>
    </w:p>
    <w:p w14:paraId="0809096F" w14:textId="77777777" w:rsidR="00AA7123" w:rsidRDefault="00000000">
      <w:pPr>
        <w:spacing w:after="6" w:line="257" w:lineRule="auto"/>
        <w:ind w:left="-5" w:right="118" w:hanging="10"/>
      </w:pPr>
      <w:r>
        <w:rPr>
          <w:sz w:val="16"/>
        </w:rPr>
        <w:t xml:space="preserve">Avison Young (UK) Limited registered in England and Wales number 6382509. </w:t>
      </w:r>
    </w:p>
    <w:p w14:paraId="5DBB9DB8" w14:textId="77777777" w:rsidR="00AA7123" w:rsidRDefault="00000000">
      <w:pPr>
        <w:spacing w:after="6" w:line="257" w:lineRule="auto"/>
        <w:ind w:left="-5" w:right="118" w:hanging="10"/>
      </w:pPr>
      <w:r>
        <w:rPr>
          <w:sz w:val="16"/>
        </w:rPr>
        <w:t xml:space="preserve">Registered office, 3 Brindleyplace, Birmingham B1 2JB.  Regulated by RICS </w:t>
      </w:r>
    </w:p>
    <w:p w14:paraId="019E971B" w14:textId="77777777" w:rsidR="00AA7123" w:rsidRDefault="00000000">
      <w:pPr>
        <w:spacing w:after="3" w:line="265" w:lineRule="auto"/>
        <w:ind w:left="-5" w:hanging="10"/>
      </w:pPr>
      <w:r>
        <w:rPr>
          <w:sz w:val="20"/>
        </w:rPr>
        <w:t xml:space="preserve">Please also see attached information outlining guidance on development close to NGET infrastructure.   </w:t>
      </w:r>
    </w:p>
    <w:p w14:paraId="3C179291" w14:textId="77777777" w:rsidR="00AA7123" w:rsidRDefault="00000000">
      <w:pPr>
        <w:spacing w:after="11"/>
      </w:pPr>
      <w:r>
        <w:rPr>
          <w:sz w:val="20"/>
        </w:rPr>
        <w:t xml:space="preserve"> </w:t>
      </w:r>
    </w:p>
    <w:p w14:paraId="6F5EA183" w14:textId="77777777" w:rsidR="00AA7123" w:rsidRDefault="00000000">
      <w:pPr>
        <w:spacing w:after="5" w:line="265" w:lineRule="auto"/>
        <w:ind w:left="-5" w:hanging="10"/>
      </w:pPr>
      <w:r>
        <w:rPr>
          <w:b/>
          <w:sz w:val="20"/>
        </w:rPr>
        <w:t xml:space="preserve">Distribution Networks  </w:t>
      </w:r>
    </w:p>
    <w:p w14:paraId="1C6705EB" w14:textId="77777777" w:rsidR="00AA7123" w:rsidRDefault="00000000">
      <w:pPr>
        <w:spacing w:after="3" w:line="265" w:lineRule="auto"/>
        <w:ind w:left="-5" w:hanging="10"/>
      </w:pPr>
      <w:r>
        <w:rPr>
          <w:sz w:val="20"/>
        </w:rPr>
        <w:t xml:space="preserve">Information regarding the electricity distribution network is available at the website below:  </w:t>
      </w:r>
    </w:p>
    <w:p w14:paraId="375ACE6E" w14:textId="77777777" w:rsidR="00AA7123" w:rsidRDefault="00000000">
      <w:pPr>
        <w:spacing w:after="6" w:line="264" w:lineRule="auto"/>
        <w:ind w:left="-5" w:hanging="10"/>
      </w:pPr>
      <w:hyperlink r:id="rId218">
        <w:r>
          <w:rPr>
            <w:color w:val="0000FF"/>
            <w:sz w:val="20"/>
            <w:u w:val="single" w:color="0000FF"/>
          </w:rPr>
          <w:t>www.energynetworks.org.uk</w:t>
        </w:r>
      </w:hyperlink>
      <w:hyperlink r:id="rId219">
        <w:r>
          <w:rPr>
            <w:color w:val="0000FF"/>
            <w:sz w:val="20"/>
          </w:rPr>
          <w:t xml:space="preserve"> </w:t>
        </w:r>
      </w:hyperlink>
    </w:p>
    <w:p w14:paraId="31AE256F" w14:textId="77777777" w:rsidR="00AA7123" w:rsidRDefault="00000000">
      <w:pPr>
        <w:spacing w:after="30"/>
      </w:pPr>
      <w:r>
        <w:rPr>
          <w:color w:val="0000FF"/>
          <w:sz w:val="20"/>
        </w:rPr>
        <w:t xml:space="preserve"> </w:t>
      </w:r>
    </w:p>
    <w:p w14:paraId="00DED424" w14:textId="77777777" w:rsidR="00AA7123" w:rsidRDefault="00000000">
      <w:pPr>
        <w:spacing w:after="5" w:line="265" w:lineRule="auto"/>
        <w:ind w:left="-5" w:hanging="10"/>
      </w:pPr>
      <w:r>
        <w:rPr>
          <w:b/>
          <w:sz w:val="20"/>
        </w:rPr>
        <w:lastRenderedPageBreak/>
        <w:t xml:space="preserve">Further Advice </w:t>
      </w:r>
    </w:p>
    <w:p w14:paraId="7F7D211F" w14:textId="77777777" w:rsidR="00AA7123" w:rsidRDefault="00000000">
      <w:pPr>
        <w:spacing w:after="3" w:line="265" w:lineRule="auto"/>
        <w:ind w:left="-5" w:hanging="10"/>
      </w:pPr>
      <w:r>
        <w:rPr>
          <w:sz w:val="20"/>
        </w:rPr>
        <w:t xml:space="preserve">Please remember to consult NGET on any Neighbourhood Plan Documents or site-specific proposals that could affect our assets.  We would be grateful if you could add our details shown below to your consultation database, if not already included: </w:t>
      </w:r>
    </w:p>
    <w:p w14:paraId="7E6C9D5E" w14:textId="77777777" w:rsidR="00AA7123" w:rsidRDefault="00000000">
      <w:pPr>
        <w:spacing w:after="0"/>
      </w:pPr>
      <w:r>
        <w:rPr>
          <w:sz w:val="20"/>
        </w:rPr>
        <w:t xml:space="preserve"> </w:t>
      </w:r>
    </w:p>
    <w:tbl>
      <w:tblPr>
        <w:tblStyle w:val="TableGrid"/>
        <w:tblW w:w="8192" w:type="dxa"/>
        <w:tblInd w:w="108" w:type="dxa"/>
        <w:tblCellMar>
          <w:top w:w="0" w:type="dxa"/>
          <w:left w:w="0" w:type="dxa"/>
          <w:bottom w:w="0" w:type="dxa"/>
          <w:right w:w="0" w:type="dxa"/>
        </w:tblCellMar>
        <w:tblLook w:val="04A0" w:firstRow="1" w:lastRow="0" w:firstColumn="1" w:lastColumn="0" w:noHBand="0" w:noVBand="1"/>
      </w:tblPr>
      <w:tblGrid>
        <w:gridCol w:w="4396"/>
        <w:gridCol w:w="3796"/>
      </w:tblGrid>
      <w:tr w:rsidR="00AA7123" w14:paraId="69849713" w14:textId="77777777">
        <w:trPr>
          <w:trHeight w:val="471"/>
        </w:trPr>
        <w:tc>
          <w:tcPr>
            <w:tcW w:w="4397" w:type="dxa"/>
            <w:tcBorders>
              <w:top w:val="nil"/>
              <w:left w:val="nil"/>
              <w:bottom w:val="nil"/>
              <w:right w:val="nil"/>
            </w:tcBorders>
          </w:tcPr>
          <w:p w14:paraId="27DE1550" w14:textId="77777777" w:rsidR="00AA7123" w:rsidRDefault="00000000">
            <w:pPr>
              <w:spacing w:after="0"/>
            </w:pPr>
            <w:r>
              <w:rPr>
                <w:b/>
                <w:sz w:val="18"/>
              </w:rPr>
              <w:t xml:space="preserve">Matt Verlander, Director  </w:t>
            </w:r>
          </w:p>
        </w:tc>
        <w:tc>
          <w:tcPr>
            <w:tcW w:w="3796" w:type="dxa"/>
            <w:tcBorders>
              <w:top w:val="nil"/>
              <w:left w:val="nil"/>
              <w:bottom w:val="nil"/>
              <w:right w:val="nil"/>
            </w:tcBorders>
          </w:tcPr>
          <w:p w14:paraId="0DE462C6" w14:textId="77777777" w:rsidR="00AA7123" w:rsidRDefault="00000000">
            <w:pPr>
              <w:spacing w:after="7"/>
              <w:jc w:val="both"/>
            </w:pPr>
            <w:r>
              <w:rPr>
                <w:b/>
                <w:sz w:val="18"/>
              </w:rPr>
              <w:t xml:space="preserve">Tiffany Bate, Development Liaison Officer </w:t>
            </w:r>
          </w:p>
          <w:p w14:paraId="0DAE0F10" w14:textId="77777777" w:rsidR="00AA7123" w:rsidRDefault="00000000">
            <w:pPr>
              <w:spacing w:after="0"/>
            </w:pPr>
            <w:r>
              <w:rPr>
                <w:b/>
                <w:sz w:val="18"/>
              </w:rPr>
              <w:t xml:space="preserve"> </w:t>
            </w:r>
          </w:p>
        </w:tc>
      </w:tr>
      <w:tr w:rsidR="00AA7123" w14:paraId="41E9D00A" w14:textId="77777777">
        <w:trPr>
          <w:trHeight w:val="498"/>
        </w:trPr>
        <w:tc>
          <w:tcPr>
            <w:tcW w:w="4397" w:type="dxa"/>
            <w:tcBorders>
              <w:top w:val="nil"/>
              <w:left w:val="nil"/>
              <w:bottom w:val="nil"/>
              <w:right w:val="nil"/>
            </w:tcBorders>
          </w:tcPr>
          <w:p w14:paraId="1EA4B1EF" w14:textId="77777777" w:rsidR="00AA7123" w:rsidRDefault="00000000">
            <w:pPr>
              <w:spacing w:after="7"/>
            </w:pPr>
            <w:r>
              <w:rPr>
                <w:color w:val="0000FF"/>
                <w:sz w:val="18"/>
                <w:u w:val="single" w:color="0000FF"/>
              </w:rPr>
              <w:t>nationalgrid.uk@avisonyoung.com</w:t>
            </w:r>
            <w:r>
              <w:rPr>
                <w:color w:val="0000FF"/>
                <w:sz w:val="18"/>
              </w:rPr>
              <w:t xml:space="preserve"> </w:t>
            </w:r>
          </w:p>
          <w:p w14:paraId="2F4AE53B" w14:textId="77777777" w:rsidR="00AA7123" w:rsidRDefault="00000000">
            <w:pPr>
              <w:spacing w:after="0"/>
            </w:pPr>
            <w:r>
              <w:rPr>
                <w:sz w:val="18"/>
              </w:rPr>
              <w:t xml:space="preserve"> </w:t>
            </w:r>
          </w:p>
        </w:tc>
        <w:tc>
          <w:tcPr>
            <w:tcW w:w="3796" w:type="dxa"/>
            <w:tcBorders>
              <w:top w:val="nil"/>
              <w:left w:val="nil"/>
              <w:bottom w:val="nil"/>
              <w:right w:val="nil"/>
            </w:tcBorders>
          </w:tcPr>
          <w:p w14:paraId="6748E63E" w14:textId="77777777" w:rsidR="00AA7123" w:rsidRDefault="00000000">
            <w:pPr>
              <w:spacing w:after="7"/>
              <w:jc w:val="both"/>
            </w:pPr>
            <w:r>
              <w:rPr>
                <w:color w:val="0000FF"/>
                <w:sz w:val="18"/>
                <w:u w:val="single" w:color="0000FF"/>
              </w:rPr>
              <w:t>box.landandacquisitions@nationalgrid.com</w:t>
            </w:r>
            <w:r>
              <w:rPr>
                <w:sz w:val="18"/>
              </w:rPr>
              <w:t xml:space="preserve">  </w:t>
            </w:r>
          </w:p>
          <w:p w14:paraId="72B5C23F" w14:textId="77777777" w:rsidR="00AA7123" w:rsidRDefault="00000000">
            <w:pPr>
              <w:spacing w:after="0"/>
            </w:pPr>
            <w:r>
              <w:rPr>
                <w:sz w:val="18"/>
              </w:rPr>
              <w:t xml:space="preserve"> </w:t>
            </w:r>
          </w:p>
        </w:tc>
      </w:tr>
      <w:tr w:rsidR="00AA7123" w14:paraId="3E00B919" w14:textId="77777777">
        <w:trPr>
          <w:trHeight w:val="1199"/>
        </w:trPr>
        <w:tc>
          <w:tcPr>
            <w:tcW w:w="4397" w:type="dxa"/>
            <w:tcBorders>
              <w:top w:val="nil"/>
              <w:left w:val="nil"/>
              <w:bottom w:val="nil"/>
              <w:right w:val="nil"/>
            </w:tcBorders>
          </w:tcPr>
          <w:p w14:paraId="41DEF1DD" w14:textId="77777777" w:rsidR="00AA7123" w:rsidRDefault="00000000">
            <w:pPr>
              <w:spacing w:after="10"/>
            </w:pPr>
            <w:r>
              <w:rPr>
                <w:sz w:val="18"/>
              </w:rPr>
              <w:t xml:space="preserve">Avison Young </w:t>
            </w:r>
          </w:p>
          <w:p w14:paraId="20F18A26" w14:textId="77777777" w:rsidR="00AA7123" w:rsidRDefault="00000000">
            <w:pPr>
              <w:spacing w:after="7"/>
            </w:pPr>
            <w:r>
              <w:rPr>
                <w:sz w:val="18"/>
              </w:rPr>
              <w:t xml:space="preserve">Central Square South  </w:t>
            </w:r>
          </w:p>
          <w:p w14:paraId="6D4D85A1" w14:textId="77777777" w:rsidR="00AA7123" w:rsidRDefault="00000000">
            <w:pPr>
              <w:spacing w:after="7"/>
            </w:pPr>
            <w:r>
              <w:rPr>
                <w:sz w:val="18"/>
              </w:rPr>
              <w:t xml:space="preserve">Orchard Street </w:t>
            </w:r>
          </w:p>
          <w:p w14:paraId="520C69AC" w14:textId="77777777" w:rsidR="00AA7123" w:rsidRDefault="00000000">
            <w:pPr>
              <w:spacing w:after="7"/>
            </w:pPr>
            <w:r>
              <w:rPr>
                <w:sz w:val="18"/>
              </w:rPr>
              <w:t xml:space="preserve">Newcastle upon Tyne </w:t>
            </w:r>
          </w:p>
          <w:p w14:paraId="413ED2D0" w14:textId="77777777" w:rsidR="00AA7123" w:rsidRDefault="00000000">
            <w:pPr>
              <w:spacing w:after="0"/>
            </w:pPr>
            <w:r>
              <w:rPr>
                <w:sz w:val="18"/>
              </w:rPr>
              <w:t xml:space="preserve">NE1 3AZ  </w:t>
            </w:r>
          </w:p>
        </w:tc>
        <w:tc>
          <w:tcPr>
            <w:tcW w:w="3796" w:type="dxa"/>
            <w:tcBorders>
              <w:top w:val="nil"/>
              <w:left w:val="nil"/>
              <w:bottom w:val="nil"/>
              <w:right w:val="nil"/>
            </w:tcBorders>
          </w:tcPr>
          <w:p w14:paraId="222A3B8C" w14:textId="77777777" w:rsidR="00AA7123" w:rsidRDefault="00000000">
            <w:pPr>
              <w:spacing w:after="10"/>
            </w:pPr>
            <w:r>
              <w:rPr>
                <w:sz w:val="18"/>
              </w:rPr>
              <w:t xml:space="preserve">National Grid Electricity Transmission </w:t>
            </w:r>
          </w:p>
          <w:p w14:paraId="493B365C" w14:textId="77777777" w:rsidR="00AA7123" w:rsidRDefault="00000000">
            <w:pPr>
              <w:spacing w:after="7"/>
            </w:pPr>
            <w:r>
              <w:rPr>
                <w:sz w:val="18"/>
              </w:rPr>
              <w:t xml:space="preserve">National Grid House </w:t>
            </w:r>
          </w:p>
          <w:p w14:paraId="7FA152B7" w14:textId="77777777" w:rsidR="00AA7123" w:rsidRDefault="00000000">
            <w:pPr>
              <w:spacing w:after="7"/>
            </w:pPr>
            <w:r>
              <w:rPr>
                <w:sz w:val="18"/>
              </w:rPr>
              <w:t xml:space="preserve">Warwick Technology Park </w:t>
            </w:r>
          </w:p>
          <w:p w14:paraId="6AEF3AE0" w14:textId="77777777" w:rsidR="00AA7123" w:rsidRDefault="00000000">
            <w:pPr>
              <w:spacing w:after="7"/>
            </w:pPr>
            <w:r>
              <w:rPr>
                <w:sz w:val="18"/>
              </w:rPr>
              <w:t xml:space="preserve">Gallows Hill </w:t>
            </w:r>
          </w:p>
          <w:p w14:paraId="76B2A213" w14:textId="77777777" w:rsidR="00AA7123" w:rsidRDefault="00000000">
            <w:pPr>
              <w:spacing w:after="0"/>
            </w:pPr>
            <w:r>
              <w:rPr>
                <w:sz w:val="18"/>
              </w:rPr>
              <w:t xml:space="preserve">Warwick, CV34 6DA </w:t>
            </w:r>
          </w:p>
        </w:tc>
      </w:tr>
    </w:tbl>
    <w:p w14:paraId="3CC9DA36" w14:textId="77777777" w:rsidR="00AA7123" w:rsidRDefault="00000000">
      <w:pPr>
        <w:spacing w:after="11"/>
      </w:pPr>
      <w:r>
        <w:rPr>
          <w:sz w:val="20"/>
        </w:rPr>
        <w:t xml:space="preserve"> </w:t>
      </w:r>
    </w:p>
    <w:p w14:paraId="26C51333" w14:textId="77777777" w:rsidR="00AA7123" w:rsidRDefault="00000000">
      <w:pPr>
        <w:spacing w:after="3" w:line="265" w:lineRule="auto"/>
        <w:ind w:left="-5" w:hanging="10"/>
      </w:pPr>
      <w:r>
        <w:rPr>
          <w:sz w:val="20"/>
        </w:rPr>
        <w:t xml:space="preserve">If you require any further information in respect of this letter, then please contact us.  </w:t>
      </w:r>
    </w:p>
    <w:p w14:paraId="717E4D3D" w14:textId="77777777" w:rsidR="00AA7123" w:rsidRDefault="00000000">
      <w:pPr>
        <w:spacing w:after="9"/>
        <w:ind w:left="-62"/>
      </w:pPr>
      <w:r>
        <w:rPr>
          <w:noProof/>
        </w:rPr>
        <mc:AlternateContent>
          <mc:Choice Requires="wpg">
            <w:drawing>
              <wp:inline distT="0" distB="0" distL="0" distR="0" wp14:anchorId="330B26CF" wp14:editId="4DDCA9F7">
                <wp:extent cx="1872107" cy="1299587"/>
                <wp:effectExtent l="0" t="0" r="0" b="0"/>
                <wp:docPr id="39512" name="Group 39512"/>
                <wp:cNvGraphicFramePr/>
                <a:graphic xmlns:a="http://schemas.openxmlformats.org/drawingml/2006/main">
                  <a:graphicData uri="http://schemas.microsoft.com/office/word/2010/wordprocessingGroup">
                    <wpg:wgp>
                      <wpg:cNvGrpSpPr/>
                      <wpg:grpSpPr>
                        <a:xfrm>
                          <a:off x="0" y="0"/>
                          <a:ext cx="1872107" cy="1299587"/>
                          <a:chOff x="0" y="0"/>
                          <a:chExt cx="1872107" cy="1299587"/>
                        </a:xfrm>
                      </wpg:grpSpPr>
                      <wps:wsp>
                        <wps:cNvPr id="3538" name="Rectangle 3538"/>
                        <wps:cNvSpPr/>
                        <wps:spPr>
                          <a:xfrm>
                            <a:off x="39878" y="0"/>
                            <a:ext cx="43741" cy="178010"/>
                          </a:xfrm>
                          <a:prstGeom prst="rect">
                            <a:avLst/>
                          </a:prstGeom>
                          <a:ln>
                            <a:noFill/>
                          </a:ln>
                        </wps:spPr>
                        <wps:txbx>
                          <w:txbxContent>
                            <w:p w14:paraId="5B3B7F86" w14:textId="77777777" w:rsidR="00AA7123" w:rsidRDefault="00000000">
                              <w:r>
                                <w:rPr>
                                  <w:color w:val="333333"/>
                                  <w:sz w:val="20"/>
                                </w:rPr>
                                <w:t xml:space="preserve"> </w:t>
                              </w:r>
                            </w:p>
                          </w:txbxContent>
                        </wps:txbx>
                        <wps:bodyPr horzOverflow="overflow" vert="horz" lIns="0" tIns="0" rIns="0" bIns="0" rtlCol="0">
                          <a:noAutofit/>
                        </wps:bodyPr>
                      </wps:wsp>
                      <wps:wsp>
                        <wps:cNvPr id="3539" name="Rectangle 3539"/>
                        <wps:cNvSpPr/>
                        <wps:spPr>
                          <a:xfrm>
                            <a:off x="39878" y="173672"/>
                            <a:ext cx="1267984" cy="178010"/>
                          </a:xfrm>
                          <a:prstGeom prst="rect">
                            <a:avLst/>
                          </a:prstGeom>
                          <a:ln>
                            <a:noFill/>
                          </a:ln>
                        </wps:spPr>
                        <wps:txbx>
                          <w:txbxContent>
                            <w:p w14:paraId="2B631048" w14:textId="77777777" w:rsidR="00AA7123" w:rsidRDefault="00000000">
                              <w:r>
                                <w:rPr>
                                  <w:color w:val="333333"/>
                                  <w:w w:val="115"/>
                                  <w:sz w:val="20"/>
                                </w:rPr>
                                <w:t>Yours</w:t>
                              </w:r>
                              <w:r>
                                <w:rPr>
                                  <w:color w:val="333333"/>
                                  <w:spacing w:val="9"/>
                                  <w:w w:val="115"/>
                                  <w:sz w:val="20"/>
                                </w:rPr>
                                <w:t xml:space="preserve"> </w:t>
                              </w:r>
                              <w:r>
                                <w:rPr>
                                  <w:color w:val="333333"/>
                                  <w:w w:val="115"/>
                                  <w:sz w:val="20"/>
                                </w:rPr>
                                <w:t>faithfully,</w:t>
                              </w:r>
                              <w:r>
                                <w:rPr>
                                  <w:color w:val="333333"/>
                                  <w:spacing w:val="8"/>
                                  <w:w w:val="115"/>
                                  <w:sz w:val="20"/>
                                </w:rPr>
                                <w:t xml:space="preserve"> </w:t>
                              </w:r>
                            </w:p>
                          </w:txbxContent>
                        </wps:txbx>
                        <wps:bodyPr horzOverflow="overflow" vert="horz" lIns="0" tIns="0" rIns="0" bIns="0" rtlCol="0">
                          <a:noAutofit/>
                        </wps:bodyPr>
                      </wps:wsp>
                      <wps:wsp>
                        <wps:cNvPr id="3540" name="Rectangle 3540"/>
                        <wps:cNvSpPr/>
                        <wps:spPr>
                          <a:xfrm>
                            <a:off x="1795463" y="857986"/>
                            <a:ext cx="43741" cy="178010"/>
                          </a:xfrm>
                          <a:prstGeom prst="rect">
                            <a:avLst/>
                          </a:prstGeom>
                          <a:ln>
                            <a:noFill/>
                          </a:ln>
                        </wps:spPr>
                        <wps:txbx>
                          <w:txbxContent>
                            <w:p w14:paraId="13A20837" w14:textId="77777777" w:rsidR="00AA7123" w:rsidRDefault="00000000">
                              <w:r>
                                <w:rPr>
                                  <w:color w:val="333333"/>
                                  <w:sz w:val="20"/>
                                </w:rPr>
                                <w:t xml:space="preserve"> </w:t>
                              </w:r>
                            </w:p>
                          </w:txbxContent>
                        </wps:txbx>
                        <wps:bodyPr horzOverflow="overflow" vert="horz" lIns="0" tIns="0" rIns="0" bIns="0" rtlCol="0">
                          <a:noAutofit/>
                        </wps:bodyPr>
                      </wps:wsp>
                      <wps:wsp>
                        <wps:cNvPr id="3541" name="Rectangle 3541"/>
                        <wps:cNvSpPr/>
                        <wps:spPr>
                          <a:xfrm>
                            <a:off x="39751" y="993584"/>
                            <a:ext cx="1857702" cy="178010"/>
                          </a:xfrm>
                          <a:prstGeom prst="rect">
                            <a:avLst/>
                          </a:prstGeom>
                          <a:ln>
                            <a:noFill/>
                          </a:ln>
                        </wps:spPr>
                        <wps:txbx>
                          <w:txbxContent>
                            <w:p w14:paraId="1115DE5E" w14:textId="77777777" w:rsidR="00AA7123" w:rsidRDefault="00000000">
                              <w:r>
                                <w:rPr>
                                  <w:b/>
                                  <w:w w:val="122"/>
                                  <w:sz w:val="20"/>
                                </w:rPr>
                                <w:t>Matt</w:t>
                              </w:r>
                              <w:r>
                                <w:rPr>
                                  <w:b/>
                                  <w:spacing w:val="8"/>
                                  <w:w w:val="122"/>
                                  <w:sz w:val="20"/>
                                </w:rPr>
                                <w:t xml:space="preserve"> </w:t>
                              </w:r>
                              <w:r>
                                <w:rPr>
                                  <w:b/>
                                  <w:w w:val="122"/>
                                  <w:sz w:val="20"/>
                                </w:rPr>
                                <w:t>Verlander</w:t>
                              </w:r>
                              <w:r>
                                <w:rPr>
                                  <w:b/>
                                  <w:spacing w:val="9"/>
                                  <w:w w:val="122"/>
                                  <w:sz w:val="20"/>
                                </w:rPr>
                                <w:t xml:space="preserve"> </w:t>
                              </w:r>
                              <w:r>
                                <w:rPr>
                                  <w:b/>
                                  <w:w w:val="122"/>
                                  <w:sz w:val="20"/>
                                </w:rPr>
                                <w:t>MRTPI</w:t>
                              </w:r>
                            </w:p>
                          </w:txbxContent>
                        </wps:txbx>
                        <wps:bodyPr horzOverflow="overflow" vert="horz" lIns="0" tIns="0" rIns="0" bIns="0" rtlCol="0">
                          <a:noAutofit/>
                        </wps:bodyPr>
                      </wps:wsp>
                      <wps:wsp>
                        <wps:cNvPr id="3542" name="Rectangle 3542"/>
                        <wps:cNvSpPr/>
                        <wps:spPr>
                          <a:xfrm>
                            <a:off x="1438758" y="993584"/>
                            <a:ext cx="43741" cy="178010"/>
                          </a:xfrm>
                          <a:prstGeom prst="rect">
                            <a:avLst/>
                          </a:prstGeom>
                          <a:ln>
                            <a:noFill/>
                          </a:ln>
                        </wps:spPr>
                        <wps:txbx>
                          <w:txbxContent>
                            <w:p w14:paraId="1EE99D3F" w14:textId="77777777" w:rsidR="00AA7123" w:rsidRDefault="00000000">
                              <w:r>
                                <w:rPr>
                                  <w:sz w:val="20"/>
                                </w:rPr>
                                <w:t xml:space="preserve"> </w:t>
                              </w:r>
                            </w:p>
                          </w:txbxContent>
                        </wps:txbx>
                        <wps:bodyPr horzOverflow="overflow" vert="horz" lIns="0" tIns="0" rIns="0" bIns="0" rtlCol="0">
                          <a:noAutofit/>
                        </wps:bodyPr>
                      </wps:wsp>
                      <wps:wsp>
                        <wps:cNvPr id="3543" name="Rectangle 3543"/>
                        <wps:cNvSpPr/>
                        <wps:spPr>
                          <a:xfrm>
                            <a:off x="39751" y="1165745"/>
                            <a:ext cx="739059" cy="178010"/>
                          </a:xfrm>
                          <a:prstGeom prst="rect">
                            <a:avLst/>
                          </a:prstGeom>
                          <a:ln>
                            <a:noFill/>
                          </a:ln>
                        </wps:spPr>
                        <wps:txbx>
                          <w:txbxContent>
                            <w:p w14:paraId="20D82C29" w14:textId="77777777" w:rsidR="00AA7123" w:rsidRDefault="00000000">
                              <w:r>
                                <w:rPr>
                                  <w:b/>
                                  <w:w w:val="124"/>
                                  <w:sz w:val="20"/>
                                </w:rPr>
                                <w:t>Director</w:t>
                              </w:r>
                              <w:r>
                                <w:rPr>
                                  <w:b/>
                                  <w:spacing w:val="10"/>
                                  <w:w w:val="124"/>
                                  <w:sz w:val="20"/>
                                </w:rPr>
                                <w:t xml:space="preserve"> </w:t>
                              </w:r>
                            </w:p>
                          </w:txbxContent>
                        </wps:txbx>
                        <wps:bodyPr horzOverflow="overflow" vert="horz" lIns="0" tIns="0" rIns="0" bIns="0" rtlCol="0">
                          <a:noAutofit/>
                        </wps:bodyPr>
                      </wps:wsp>
                      <pic:pic xmlns:pic="http://schemas.openxmlformats.org/drawingml/2006/picture">
                        <pic:nvPicPr>
                          <pic:cNvPr id="40268" name="Picture 40268"/>
                          <pic:cNvPicPr/>
                        </pic:nvPicPr>
                        <pic:blipFill>
                          <a:blip r:embed="rId220"/>
                          <a:stretch>
                            <a:fillRect/>
                          </a:stretch>
                        </pic:blipFill>
                        <pic:spPr>
                          <a:xfrm>
                            <a:off x="35814" y="865502"/>
                            <a:ext cx="1758696" cy="82296"/>
                          </a:xfrm>
                          <a:prstGeom prst="rect">
                            <a:avLst/>
                          </a:prstGeom>
                        </pic:spPr>
                      </pic:pic>
                      <wps:wsp>
                        <wps:cNvPr id="42693" name="Shape 42693"/>
                        <wps:cNvSpPr/>
                        <wps:spPr>
                          <a:xfrm>
                            <a:off x="0" y="280159"/>
                            <a:ext cx="1872107" cy="587629"/>
                          </a:xfrm>
                          <a:custGeom>
                            <a:avLst/>
                            <a:gdLst/>
                            <a:ahLst/>
                            <a:cxnLst/>
                            <a:rect l="0" t="0" r="0" b="0"/>
                            <a:pathLst>
                              <a:path w="1872107" h="587629">
                                <a:moveTo>
                                  <a:pt x="0" y="0"/>
                                </a:moveTo>
                                <a:lnTo>
                                  <a:pt x="1872107" y="0"/>
                                </a:lnTo>
                                <a:lnTo>
                                  <a:pt x="1872107" y="587629"/>
                                </a:lnTo>
                                <a:lnTo>
                                  <a:pt x="0" y="58762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512" style="width:147.41pt;height:102.33pt;mso-position-horizontal-relative:char;mso-position-vertical-relative:line" coordsize="18721,12995">
                <v:rect id="Rectangle 3538" style="position:absolute;width:437;height:1780;left:398;top:0;" filled="f" stroked="f">
                  <v:textbox inset="0,0,0,0">
                    <w:txbxContent>
                      <w:p>
                        <w:pPr>
                          <w:spacing w:before="0" w:after="160" w:line="259" w:lineRule="auto"/>
                        </w:pPr>
                        <w:r>
                          <w:rPr>
                            <w:rFonts w:cs="Calibri" w:hAnsi="Calibri" w:eastAsia="Calibri" w:ascii="Calibri"/>
                            <w:color w:val="333333"/>
                            <w:sz w:val="20"/>
                          </w:rPr>
                          <w:t xml:space="preserve"> </w:t>
                        </w:r>
                      </w:p>
                    </w:txbxContent>
                  </v:textbox>
                </v:rect>
                <v:rect id="Rectangle 3539" style="position:absolute;width:12679;height:1780;left:398;top:1736;" filled="f" stroked="f">
                  <v:textbox inset="0,0,0,0">
                    <w:txbxContent>
                      <w:p>
                        <w:pPr>
                          <w:spacing w:before="0" w:after="160" w:line="259" w:lineRule="auto"/>
                        </w:pPr>
                        <w:r>
                          <w:rPr>
                            <w:rFonts w:cs="Calibri" w:hAnsi="Calibri" w:eastAsia="Calibri" w:ascii="Calibri"/>
                            <w:color w:val="333333"/>
                            <w:w w:val="115"/>
                            <w:sz w:val="20"/>
                          </w:rPr>
                          <w:t xml:space="preserve">Yours</w:t>
                        </w:r>
                        <w:r>
                          <w:rPr>
                            <w:rFonts w:cs="Calibri" w:hAnsi="Calibri" w:eastAsia="Calibri" w:ascii="Calibri"/>
                            <w:color w:val="333333"/>
                            <w:spacing w:val="9"/>
                            <w:w w:val="115"/>
                            <w:sz w:val="20"/>
                          </w:rPr>
                          <w:t xml:space="preserve"> </w:t>
                        </w:r>
                        <w:r>
                          <w:rPr>
                            <w:rFonts w:cs="Calibri" w:hAnsi="Calibri" w:eastAsia="Calibri" w:ascii="Calibri"/>
                            <w:color w:val="333333"/>
                            <w:w w:val="115"/>
                            <w:sz w:val="20"/>
                          </w:rPr>
                          <w:t xml:space="preserve">faithfully,</w:t>
                        </w:r>
                        <w:r>
                          <w:rPr>
                            <w:rFonts w:cs="Calibri" w:hAnsi="Calibri" w:eastAsia="Calibri" w:ascii="Calibri"/>
                            <w:color w:val="333333"/>
                            <w:spacing w:val="8"/>
                            <w:w w:val="115"/>
                            <w:sz w:val="20"/>
                          </w:rPr>
                          <w:t xml:space="preserve"> </w:t>
                        </w:r>
                      </w:p>
                    </w:txbxContent>
                  </v:textbox>
                </v:rect>
                <v:rect id="Rectangle 3540" style="position:absolute;width:437;height:1780;left:17954;top:8579;" filled="f" stroked="f">
                  <v:textbox inset="0,0,0,0">
                    <w:txbxContent>
                      <w:p>
                        <w:pPr>
                          <w:spacing w:before="0" w:after="160" w:line="259" w:lineRule="auto"/>
                        </w:pPr>
                        <w:r>
                          <w:rPr>
                            <w:rFonts w:cs="Calibri" w:hAnsi="Calibri" w:eastAsia="Calibri" w:ascii="Calibri"/>
                            <w:color w:val="333333"/>
                            <w:sz w:val="20"/>
                          </w:rPr>
                          <w:t xml:space="preserve"> </w:t>
                        </w:r>
                      </w:p>
                    </w:txbxContent>
                  </v:textbox>
                </v:rect>
                <v:rect id="Rectangle 3541" style="position:absolute;width:18577;height:1780;left:397;top:9935;" filled="f" stroked="f">
                  <v:textbox inset="0,0,0,0">
                    <w:txbxContent>
                      <w:p>
                        <w:pPr>
                          <w:spacing w:before="0" w:after="160" w:line="259" w:lineRule="auto"/>
                        </w:pPr>
                        <w:r>
                          <w:rPr>
                            <w:rFonts w:cs="Calibri" w:hAnsi="Calibri" w:eastAsia="Calibri" w:ascii="Calibri"/>
                            <w:b w:val="1"/>
                            <w:w w:val="122"/>
                            <w:sz w:val="20"/>
                          </w:rPr>
                          <w:t xml:space="preserve">Matt</w:t>
                        </w:r>
                        <w:r>
                          <w:rPr>
                            <w:rFonts w:cs="Calibri" w:hAnsi="Calibri" w:eastAsia="Calibri" w:ascii="Calibri"/>
                            <w:b w:val="1"/>
                            <w:spacing w:val="8"/>
                            <w:w w:val="122"/>
                            <w:sz w:val="20"/>
                          </w:rPr>
                          <w:t xml:space="preserve"> </w:t>
                        </w:r>
                        <w:r>
                          <w:rPr>
                            <w:rFonts w:cs="Calibri" w:hAnsi="Calibri" w:eastAsia="Calibri" w:ascii="Calibri"/>
                            <w:b w:val="1"/>
                            <w:w w:val="122"/>
                            <w:sz w:val="20"/>
                          </w:rPr>
                          <w:t xml:space="preserve">Verlander</w:t>
                        </w:r>
                        <w:r>
                          <w:rPr>
                            <w:rFonts w:cs="Calibri" w:hAnsi="Calibri" w:eastAsia="Calibri" w:ascii="Calibri"/>
                            <w:b w:val="1"/>
                            <w:spacing w:val="9"/>
                            <w:w w:val="122"/>
                            <w:sz w:val="20"/>
                          </w:rPr>
                          <w:t xml:space="preserve"> </w:t>
                        </w:r>
                        <w:r>
                          <w:rPr>
                            <w:rFonts w:cs="Calibri" w:hAnsi="Calibri" w:eastAsia="Calibri" w:ascii="Calibri"/>
                            <w:b w:val="1"/>
                            <w:w w:val="122"/>
                            <w:sz w:val="20"/>
                          </w:rPr>
                          <w:t xml:space="preserve">MRTPI</w:t>
                        </w:r>
                      </w:p>
                    </w:txbxContent>
                  </v:textbox>
                </v:rect>
                <v:rect id="Rectangle 3542" style="position:absolute;width:437;height:1780;left:14387;top:9935;" filled="f" stroked="f">
                  <v:textbox inset="0,0,0,0">
                    <w:txbxContent>
                      <w:p>
                        <w:pPr>
                          <w:spacing w:before="0" w:after="160" w:line="259" w:lineRule="auto"/>
                        </w:pPr>
                        <w:r>
                          <w:rPr>
                            <w:rFonts w:cs="Calibri" w:hAnsi="Calibri" w:eastAsia="Calibri" w:ascii="Calibri"/>
                            <w:sz w:val="20"/>
                          </w:rPr>
                          <w:t xml:space="preserve"> </w:t>
                        </w:r>
                      </w:p>
                    </w:txbxContent>
                  </v:textbox>
                </v:rect>
                <v:rect id="Rectangle 3543" style="position:absolute;width:7390;height:1780;left:397;top:11657;" filled="f" stroked="f">
                  <v:textbox inset="0,0,0,0">
                    <w:txbxContent>
                      <w:p>
                        <w:pPr>
                          <w:spacing w:before="0" w:after="160" w:line="259" w:lineRule="auto"/>
                        </w:pPr>
                        <w:r>
                          <w:rPr>
                            <w:rFonts w:cs="Calibri" w:hAnsi="Calibri" w:eastAsia="Calibri" w:ascii="Calibri"/>
                            <w:b w:val="1"/>
                            <w:w w:val="124"/>
                            <w:sz w:val="20"/>
                          </w:rPr>
                          <w:t xml:space="preserve">Director</w:t>
                        </w:r>
                        <w:r>
                          <w:rPr>
                            <w:rFonts w:cs="Calibri" w:hAnsi="Calibri" w:eastAsia="Calibri" w:ascii="Calibri"/>
                            <w:b w:val="1"/>
                            <w:spacing w:val="10"/>
                            <w:w w:val="124"/>
                            <w:sz w:val="20"/>
                          </w:rPr>
                          <w:t xml:space="preserve"> </w:t>
                        </w:r>
                      </w:p>
                    </w:txbxContent>
                  </v:textbox>
                </v:rect>
                <v:shape id="Picture 40268" style="position:absolute;width:17586;height:822;left:358;top:8655;" filled="f">
                  <v:imagedata r:id="rId221"/>
                </v:shape>
                <v:shape id="Shape 42708" style="position:absolute;width:18721;height:5876;left:0;top:2801;" coordsize="1872107,587629" path="m0,0l1872107,0l1872107,587629l0,587629l0,0">
                  <v:stroke weight="0pt" endcap="flat" joinstyle="miter" miterlimit="10" on="false" color="#000000" opacity="0"/>
                  <v:fill on="true" color="#000000"/>
                </v:shape>
              </v:group>
            </w:pict>
          </mc:Fallback>
        </mc:AlternateContent>
      </w:r>
    </w:p>
    <w:p w14:paraId="15660277" w14:textId="77777777" w:rsidR="00AA7123" w:rsidRDefault="00000000">
      <w:pPr>
        <w:spacing w:after="0"/>
        <w:ind w:left="-127"/>
      </w:pPr>
      <w:r>
        <w:rPr>
          <w:noProof/>
        </w:rPr>
        <mc:AlternateContent>
          <mc:Choice Requires="wpg">
            <w:drawing>
              <wp:inline distT="0" distB="0" distL="0" distR="0" wp14:anchorId="25714F9C" wp14:editId="0707D636">
                <wp:extent cx="2309368" cy="368935"/>
                <wp:effectExtent l="0" t="0" r="0" b="0"/>
                <wp:docPr id="39513" name="Group 39513"/>
                <wp:cNvGraphicFramePr/>
                <a:graphic xmlns:a="http://schemas.openxmlformats.org/drawingml/2006/main">
                  <a:graphicData uri="http://schemas.microsoft.com/office/word/2010/wordprocessingGroup">
                    <wpg:wgp>
                      <wpg:cNvGrpSpPr/>
                      <wpg:grpSpPr>
                        <a:xfrm>
                          <a:off x="0" y="0"/>
                          <a:ext cx="2309368" cy="368935"/>
                          <a:chOff x="0" y="0"/>
                          <a:chExt cx="2309368" cy="368935"/>
                        </a:xfrm>
                      </wpg:grpSpPr>
                      <wps:wsp>
                        <wps:cNvPr id="42709" name="Shape 42709"/>
                        <wps:cNvSpPr/>
                        <wps:spPr>
                          <a:xfrm>
                            <a:off x="0" y="0"/>
                            <a:ext cx="2309368" cy="368935"/>
                          </a:xfrm>
                          <a:custGeom>
                            <a:avLst/>
                            <a:gdLst/>
                            <a:ahLst/>
                            <a:cxnLst/>
                            <a:rect l="0" t="0" r="0" b="0"/>
                            <a:pathLst>
                              <a:path w="2309368" h="368935">
                                <a:moveTo>
                                  <a:pt x="0" y="0"/>
                                </a:moveTo>
                                <a:lnTo>
                                  <a:pt x="2309368" y="0"/>
                                </a:lnTo>
                                <a:lnTo>
                                  <a:pt x="2309368" y="368935"/>
                                </a:lnTo>
                                <a:lnTo>
                                  <a:pt x="0" y="3689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513" style="width:181.84pt;height:29.05pt;mso-position-horizontal-relative:char;mso-position-vertical-relative:line" coordsize="23093,3689">
                <v:shape id="Shape 42710" style="position:absolute;width:23093;height:3689;left:0;top:0;" coordsize="2309368,368935" path="m0,0l2309368,0l2309368,368935l0,368935l0,0">
                  <v:stroke weight="0pt" endcap="flat" joinstyle="miter" miterlimit="10" on="false" color="#000000" opacity="0"/>
                  <v:fill on="true" color="#000000"/>
                </v:shape>
              </v:group>
            </w:pict>
          </mc:Fallback>
        </mc:AlternateContent>
      </w:r>
      <w:r>
        <w:rPr>
          <w:b/>
          <w:sz w:val="20"/>
        </w:rPr>
        <w:t xml:space="preserve"> </w:t>
      </w:r>
    </w:p>
    <w:p w14:paraId="057958E4" w14:textId="77777777" w:rsidR="00AA7123" w:rsidRDefault="00000000">
      <w:pPr>
        <w:tabs>
          <w:tab w:val="center" w:pos="6281"/>
        </w:tabs>
        <w:spacing w:after="3618" w:line="265" w:lineRule="auto"/>
        <w:ind w:left="-15"/>
      </w:pPr>
      <w:r>
        <w:rPr>
          <w:b/>
          <w:sz w:val="20"/>
        </w:rPr>
        <w:t xml:space="preserve">For and on behalf of Avison Young </w:t>
      </w:r>
      <w:r>
        <w:rPr>
          <w:b/>
          <w:sz w:val="20"/>
        </w:rPr>
        <w:tab/>
        <w:t xml:space="preserve"> </w:t>
      </w:r>
    </w:p>
    <w:p w14:paraId="1B53C526" w14:textId="77777777" w:rsidR="00AA7123" w:rsidRDefault="00000000">
      <w:pPr>
        <w:spacing w:after="6" w:line="257" w:lineRule="auto"/>
        <w:ind w:left="-5" w:right="3255" w:hanging="10"/>
      </w:pPr>
      <w:r>
        <w:rPr>
          <w:sz w:val="16"/>
        </w:rPr>
        <w:t>Avison Young (UK) Limited registered in England and Wales number 6382509. Registered office, 3 Brindleyplace, Birmingham B1 2JB.  Regulated by RICS 2</w:t>
      </w:r>
      <w:r>
        <w:rPr>
          <w:b/>
          <w:color w:val="333333"/>
          <w:sz w:val="30"/>
        </w:rPr>
        <w:t xml:space="preserve"> </w:t>
      </w:r>
    </w:p>
    <w:p w14:paraId="77BEFD9F" w14:textId="77777777" w:rsidR="00AA7123" w:rsidRDefault="00000000">
      <w:pPr>
        <w:spacing w:after="3" w:line="265" w:lineRule="auto"/>
        <w:ind w:left="-5" w:hanging="10"/>
      </w:pPr>
      <w:r>
        <w:rPr>
          <w:sz w:val="20"/>
        </w:rPr>
        <w:t xml:space="preserve">NGET is able to provide advice and guidance to the Council concerning their networks and encourages high quality and well-planned development in the vicinity of its assets. </w:t>
      </w:r>
    </w:p>
    <w:p w14:paraId="7514AD27" w14:textId="77777777" w:rsidR="00AA7123" w:rsidRDefault="00000000">
      <w:pPr>
        <w:spacing w:after="11"/>
      </w:pPr>
      <w:r>
        <w:rPr>
          <w:sz w:val="20"/>
        </w:rPr>
        <w:t xml:space="preserve"> </w:t>
      </w:r>
    </w:p>
    <w:p w14:paraId="35439CB1" w14:textId="77777777" w:rsidR="00AA7123" w:rsidRDefault="00000000">
      <w:pPr>
        <w:spacing w:after="3" w:line="265" w:lineRule="auto"/>
        <w:ind w:left="-5" w:hanging="10"/>
      </w:pPr>
      <w:r>
        <w:rPr>
          <w:sz w:val="20"/>
        </w:rPr>
        <w:lastRenderedPageBreak/>
        <w:t xml:space="preserve">Developers of sites crossed or in close proximity to NGET assets should be aware that it is NGET policy to retain existing overhead lines in-situ, though it recognises that there may be exceptional circumstances that would justify the request where, for example, the proposal is of regional or national importance. </w:t>
      </w:r>
    </w:p>
    <w:p w14:paraId="7DDEFEF3" w14:textId="77777777" w:rsidR="00AA7123" w:rsidRDefault="00000000">
      <w:pPr>
        <w:spacing w:after="11"/>
      </w:pPr>
      <w:r>
        <w:rPr>
          <w:sz w:val="20"/>
        </w:rPr>
        <w:t xml:space="preserve"> </w:t>
      </w:r>
    </w:p>
    <w:p w14:paraId="6EE7A982" w14:textId="77777777" w:rsidR="00AA7123" w:rsidRDefault="00000000">
      <w:pPr>
        <w:spacing w:after="3" w:line="265" w:lineRule="auto"/>
        <w:ind w:left="-5" w:hanging="10"/>
      </w:pPr>
      <w:r>
        <w:rPr>
          <w:sz w:val="20"/>
        </w:rPr>
        <w:t xml:space="preserve">NGET’s </w:t>
      </w:r>
      <w:r>
        <w:rPr>
          <w:i/>
          <w:sz w:val="20"/>
        </w:rPr>
        <w:t>‘Guidelines for Development near pylons and high voltage overhead power lines’</w:t>
      </w:r>
      <w:r>
        <w:rPr>
          <w:sz w:val="20"/>
        </w:rPr>
        <w:t xml:space="preserve"> promote the successful development of sites crossed by existing overhead lines and the creation of welldesigned places. The guidelines demonstrate that a creative design approach can minimise the impact of overhead lines whilst promoting a quality environment.  The guidelines can be downloaded here: </w:t>
      </w:r>
      <w:hyperlink r:id="rId222">
        <w:r>
          <w:rPr>
            <w:color w:val="0000FF"/>
            <w:sz w:val="20"/>
            <w:u w:val="single" w:color="0000FF"/>
          </w:rPr>
          <w:t>https://www.nationalgridet.com/document/130626/download</w:t>
        </w:r>
      </w:hyperlink>
      <w:hyperlink r:id="rId223">
        <w:r>
          <w:rPr>
            <w:sz w:val="20"/>
          </w:rPr>
          <w:t xml:space="preserve"> </w:t>
        </w:r>
      </w:hyperlink>
    </w:p>
    <w:p w14:paraId="485EDC88" w14:textId="77777777" w:rsidR="00AA7123" w:rsidRDefault="00000000">
      <w:pPr>
        <w:spacing w:after="11"/>
      </w:pPr>
      <w:r>
        <w:rPr>
          <w:sz w:val="20"/>
        </w:rPr>
        <w:t xml:space="preserve"> </w:t>
      </w:r>
    </w:p>
    <w:p w14:paraId="7A3F346E" w14:textId="77777777" w:rsidR="00AA7123" w:rsidRDefault="00000000">
      <w:pPr>
        <w:spacing w:after="3" w:line="265" w:lineRule="auto"/>
        <w:ind w:left="-5" w:hanging="10"/>
      </w:pPr>
      <w:r>
        <w:rPr>
          <w:sz w:val="20"/>
        </w:rPr>
        <w:t xml:space="preserve">The statutory safety clearances between overhead lines, the ground, and built structures must not be infringed. Where changes are proposed to ground levels beneath an existing line then it is important that changes in ground levels do not result in safety clearances being infringed. National Grid can, on request, provide to developers detailed line profile drawings that detail the height of conductors, above ordnance datum, at a specific site.  </w:t>
      </w:r>
    </w:p>
    <w:p w14:paraId="65CB56CC" w14:textId="77777777" w:rsidR="00AA7123" w:rsidRDefault="00000000">
      <w:pPr>
        <w:spacing w:after="11"/>
      </w:pPr>
      <w:r>
        <w:rPr>
          <w:sz w:val="20"/>
        </w:rPr>
        <w:t xml:space="preserve"> </w:t>
      </w:r>
    </w:p>
    <w:p w14:paraId="44CDAD3F" w14:textId="77777777" w:rsidR="00AA7123" w:rsidRDefault="00000000">
      <w:pPr>
        <w:spacing w:after="3" w:line="265" w:lineRule="auto"/>
        <w:ind w:left="-5" w:hanging="10"/>
      </w:pPr>
      <w:r>
        <w:rPr>
          <w:sz w:val="20"/>
        </w:rPr>
        <w:t xml:space="preserve">NGET’s statutory safety clearances are detailed in their </w:t>
      </w:r>
      <w:r>
        <w:rPr>
          <w:i/>
          <w:sz w:val="20"/>
        </w:rPr>
        <w:t xml:space="preserve">‘Guidelines when working near National Grid Electricity Transmission assets’, </w:t>
      </w:r>
      <w:r>
        <w:rPr>
          <w:sz w:val="20"/>
        </w:rPr>
        <w:t xml:space="preserve">which can be downloaded here: </w:t>
      </w:r>
    </w:p>
    <w:p w14:paraId="217C1B43" w14:textId="77777777" w:rsidR="00AA7123" w:rsidRDefault="00000000">
      <w:pPr>
        <w:spacing w:after="6" w:line="264" w:lineRule="auto"/>
        <w:ind w:left="-5" w:hanging="10"/>
      </w:pPr>
      <w:hyperlink r:id="rId224">
        <w:r>
          <w:rPr>
            <w:color w:val="0000FF"/>
            <w:sz w:val="20"/>
            <w:u w:val="single" w:color="0000FF"/>
          </w:rPr>
          <w:t>www.nationalgridet.com/network-and-assets/working-near-our-assets</w:t>
        </w:r>
      </w:hyperlink>
      <w:hyperlink r:id="rId225">
        <w:r>
          <w:rPr>
            <w:sz w:val="20"/>
          </w:rPr>
          <w:t xml:space="preserve"> </w:t>
        </w:r>
      </w:hyperlink>
      <w:r>
        <w:rPr>
          <w:i/>
          <w:sz w:val="20"/>
        </w:rPr>
        <w:t xml:space="preserve"> </w:t>
      </w:r>
    </w:p>
    <w:p w14:paraId="312E96DB" w14:textId="77777777" w:rsidR="00AA7123" w:rsidRDefault="00000000">
      <w:pPr>
        <w:spacing w:after="11"/>
      </w:pPr>
      <w:r>
        <w:rPr>
          <w:sz w:val="20"/>
        </w:rPr>
        <w:t xml:space="preserve"> </w:t>
      </w:r>
    </w:p>
    <w:p w14:paraId="635E2E44" w14:textId="77777777" w:rsidR="00AA7123" w:rsidRDefault="00000000">
      <w:pPr>
        <w:pStyle w:val="Heading2"/>
        <w:spacing w:after="9" w:line="259" w:lineRule="auto"/>
        <w:ind w:left="0" w:firstLine="0"/>
      </w:pPr>
      <w:r>
        <w:rPr>
          <w:rFonts w:ascii="Calibri" w:eastAsia="Calibri" w:hAnsi="Calibri" w:cs="Calibri"/>
          <w:sz w:val="20"/>
        </w:rPr>
        <w:t>How to contact NGET</w:t>
      </w:r>
      <w:r>
        <w:rPr>
          <w:rFonts w:ascii="Calibri" w:eastAsia="Calibri" w:hAnsi="Calibri" w:cs="Calibri"/>
          <w:sz w:val="20"/>
          <w:u w:val="none"/>
        </w:rPr>
        <w:t xml:space="preserve"> </w:t>
      </w:r>
    </w:p>
    <w:p w14:paraId="2F21D752" w14:textId="77777777" w:rsidR="00AA7123" w:rsidRDefault="00000000">
      <w:pPr>
        <w:spacing w:after="181" w:line="265" w:lineRule="auto"/>
        <w:ind w:left="-5" w:hanging="10"/>
      </w:pPr>
      <w:r>
        <w:rPr>
          <w:sz w:val="20"/>
        </w:rPr>
        <w:t xml:space="preserve">If you require any further information in relation to the above and/or if you would like to check if NGET’s transmission networks may be affected by a proposed development, please visit the website: </w:t>
      </w:r>
      <w:hyperlink r:id="rId226">
        <w:r>
          <w:rPr>
            <w:color w:val="0000FF"/>
            <w:sz w:val="20"/>
            <w:u w:val="single" w:color="0000FF"/>
          </w:rPr>
          <w:t>https://lsbud.co.uk/</w:t>
        </w:r>
      </w:hyperlink>
      <w:hyperlink r:id="rId227">
        <w:r>
          <w:rPr>
            <w:color w:val="0000FF"/>
            <w:sz w:val="20"/>
          </w:rPr>
          <w:t xml:space="preserve"> </w:t>
        </w:r>
      </w:hyperlink>
      <w:r>
        <w:rPr>
          <w:sz w:val="20"/>
        </w:rPr>
        <w:t xml:space="preserve"> </w:t>
      </w:r>
    </w:p>
    <w:p w14:paraId="404E3EDA" w14:textId="77777777" w:rsidR="00AA7123" w:rsidRDefault="00000000">
      <w:pPr>
        <w:spacing w:after="3" w:line="265" w:lineRule="auto"/>
        <w:ind w:left="-5" w:hanging="10"/>
      </w:pPr>
      <w:r>
        <w:rPr>
          <w:sz w:val="20"/>
        </w:rPr>
        <w:t xml:space="preserve">For local planning policy queries, please contact: </w:t>
      </w:r>
      <w:r>
        <w:rPr>
          <w:color w:val="0000FF"/>
          <w:sz w:val="20"/>
          <w:u w:val="single" w:color="0000FF"/>
        </w:rPr>
        <w:t>nationalgrid.uk@avisonyoung.com</w:t>
      </w:r>
      <w:r>
        <w:rPr>
          <w:sz w:val="20"/>
        </w:rPr>
        <w:t xml:space="preserve"> </w:t>
      </w:r>
    </w:p>
    <w:p w14:paraId="14CE17C6" w14:textId="77777777" w:rsidR="00AA7123" w:rsidRDefault="00000000">
      <w:pPr>
        <w:spacing w:after="4233"/>
      </w:pPr>
      <w:r>
        <w:rPr>
          <w:sz w:val="20"/>
        </w:rPr>
        <w:t xml:space="preserve"> </w:t>
      </w:r>
    </w:p>
    <w:p w14:paraId="4172D3F5" w14:textId="77777777" w:rsidR="00AA7123" w:rsidRDefault="00000000">
      <w:pPr>
        <w:spacing w:after="6" w:line="257" w:lineRule="auto"/>
        <w:ind w:left="-5" w:right="3255" w:hanging="10"/>
      </w:pPr>
      <w:r>
        <w:rPr>
          <w:sz w:val="16"/>
        </w:rPr>
        <w:t>Avison Young (UK) Limited registered in England and Wales number 6382509. Registered office, 3 Brindleyplace, Birmingham B1 2JB.  Regulated by RICS 3</w:t>
      </w:r>
      <w:r>
        <w:rPr>
          <w:b/>
          <w:color w:val="333333"/>
          <w:sz w:val="30"/>
        </w:rPr>
        <w:t xml:space="preserve"> </w:t>
      </w:r>
    </w:p>
    <w:p w14:paraId="6D3A2D5A" w14:textId="77777777" w:rsidR="00AA7123" w:rsidRDefault="00AA7123">
      <w:pPr>
        <w:sectPr w:rsidR="00AA7123">
          <w:type w:val="continuous"/>
          <w:pgSz w:w="11906" w:h="16838"/>
          <w:pgMar w:top="2862" w:right="1459" w:bottom="702" w:left="1440" w:header="720" w:footer="720" w:gutter="0"/>
          <w:cols w:space="720"/>
        </w:sectPr>
      </w:pPr>
    </w:p>
    <w:p w14:paraId="6BEABD3E" w14:textId="77777777" w:rsidR="00AA7123" w:rsidRDefault="00000000">
      <w:pPr>
        <w:spacing w:after="31"/>
        <w:ind w:left="10" w:right="-15" w:hanging="10"/>
        <w:jc w:val="right"/>
      </w:pPr>
      <w:r>
        <w:rPr>
          <w:sz w:val="20"/>
        </w:rPr>
        <w:lastRenderedPageBreak/>
        <w:t>All representations : Pampisford Neighbourhood Plan Submission version</w:t>
      </w:r>
    </w:p>
    <w:p w14:paraId="276AF4ED" w14:textId="77777777" w:rsidR="00AA7123" w:rsidRDefault="00000000">
      <w:pPr>
        <w:pStyle w:val="Heading1"/>
        <w:tabs>
          <w:tab w:val="center" w:pos="9780"/>
        </w:tabs>
        <w:spacing w:before="225" w:after="78"/>
        <w:ind w:left="0" w:firstLine="0"/>
      </w:pPr>
      <w:r>
        <w:t>200154</w:t>
      </w:r>
      <w:r>
        <w:tab/>
        <w:t>Comment</w:t>
      </w:r>
    </w:p>
    <w:p w14:paraId="4D42F63F" w14:textId="77777777" w:rsidR="00AA7123" w:rsidRDefault="00000000">
      <w:pPr>
        <w:spacing w:before="132" w:after="35" w:line="265" w:lineRule="auto"/>
        <w:ind w:left="6" w:firstLine="150"/>
      </w:pPr>
      <w:r>
        <w:rPr>
          <w:sz w:val="19"/>
        </w:rPr>
        <w:t>Document Element: Pampisford Neighbourhood Plan Submission version, Pampisford Neighbourhood Plan Submission version</w:t>
      </w:r>
    </w:p>
    <w:p w14:paraId="1CEDBA09" w14:textId="77777777" w:rsidR="00AA7123" w:rsidRDefault="00000000">
      <w:pPr>
        <w:spacing w:after="3" w:line="265" w:lineRule="auto"/>
        <w:ind w:left="766" w:hanging="10"/>
      </w:pPr>
      <w:r>
        <w:rPr>
          <w:sz w:val="19"/>
        </w:rPr>
        <w:t>Respondent: Mr Frederick Killander</w:t>
      </w:r>
    </w:p>
    <w:p w14:paraId="6706BB5E" w14:textId="77777777" w:rsidR="00AA7123" w:rsidRDefault="00000000">
      <w:pPr>
        <w:spacing w:after="3" w:line="265" w:lineRule="auto"/>
        <w:ind w:left="622" w:hanging="10"/>
      </w:pPr>
      <w:r>
        <w:rPr>
          <w:sz w:val="19"/>
        </w:rPr>
        <w:t>Date received: 30/09/2024 via Email</w:t>
      </w:r>
    </w:p>
    <w:p w14:paraId="084EE5A9" w14:textId="77777777" w:rsidR="00AA7123" w:rsidRDefault="00000000">
      <w:pPr>
        <w:spacing w:after="3" w:line="265" w:lineRule="auto"/>
        <w:ind w:left="16" w:hanging="10"/>
      </w:pPr>
      <w:r>
        <w:rPr>
          <w:sz w:val="19"/>
        </w:rPr>
        <w:t>Summary:</w:t>
      </w:r>
    </w:p>
    <w:p w14:paraId="55CD3612" w14:textId="77777777" w:rsidR="00AA7123" w:rsidRDefault="00000000">
      <w:pPr>
        <w:spacing w:after="66" w:line="265" w:lineRule="auto"/>
        <w:ind w:left="196" w:hanging="10"/>
      </w:pPr>
      <w:r>
        <w:rPr>
          <w:sz w:val="19"/>
        </w:rPr>
        <w:t>Please find attached my comments regarding the Pampisford Neighbourhood Plan.</w:t>
      </w:r>
    </w:p>
    <w:p w14:paraId="3CA03ACA" w14:textId="77777777" w:rsidR="00AA7123" w:rsidRDefault="00000000">
      <w:pPr>
        <w:spacing w:after="3" w:line="265" w:lineRule="auto"/>
        <w:ind w:left="16" w:hanging="10"/>
      </w:pPr>
      <w:r>
        <w:rPr>
          <w:noProof/>
        </w:rPr>
        <mc:AlternateContent>
          <mc:Choice Requires="wpg">
            <w:drawing>
              <wp:anchor distT="0" distB="0" distL="114300" distR="114300" simplePos="0" relativeHeight="251693056" behindDoc="1" locked="0" layoutInCell="1" allowOverlap="1" wp14:anchorId="52B1947B" wp14:editId="019A1BBD">
                <wp:simplePos x="0" y="0"/>
                <wp:positionH relativeFrom="column">
                  <wp:posOffset>3811</wp:posOffset>
                </wp:positionH>
                <wp:positionV relativeFrom="paragraph">
                  <wp:posOffset>-228673</wp:posOffset>
                </wp:positionV>
                <wp:extent cx="53355" cy="495436"/>
                <wp:effectExtent l="0" t="0" r="0" b="0"/>
                <wp:wrapNone/>
                <wp:docPr id="39290" name="Group 39290"/>
                <wp:cNvGraphicFramePr/>
                <a:graphic xmlns:a="http://schemas.openxmlformats.org/drawingml/2006/main">
                  <a:graphicData uri="http://schemas.microsoft.com/office/word/2010/wordprocessingGroup">
                    <wpg:wgp>
                      <wpg:cNvGrpSpPr/>
                      <wpg:grpSpPr>
                        <a:xfrm>
                          <a:off x="0" y="0"/>
                          <a:ext cx="53355" cy="495436"/>
                          <a:chOff x="0" y="0"/>
                          <a:chExt cx="53355" cy="495436"/>
                        </a:xfrm>
                      </wpg:grpSpPr>
                      <wps:wsp>
                        <wps:cNvPr id="42711" name="Shape 42711"/>
                        <wps:cNvSpPr/>
                        <wps:spPr>
                          <a:xfrm>
                            <a:off x="0" y="0"/>
                            <a:ext cx="53355" cy="144822"/>
                          </a:xfrm>
                          <a:custGeom>
                            <a:avLst/>
                            <a:gdLst/>
                            <a:ahLst/>
                            <a:cxnLst/>
                            <a:rect l="0" t="0" r="0" b="0"/>
                            <a:pathLst>
                              <a:path w="53355" h="144822">
                                <a:moveTo>
                                  <a:pt x="0" y="0"/>
                                </a:moveTo>
                                <a:lnTo>
                                  <a:pt x="53355" y="0"/>
                                </a:lnTo>
                                <a:lnTo>
                                  <a:pt x="53355" y="144822"/>
                                </a:lnTo>
                                <a:lnTo>
                                  <a:pt x="0" y="1448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s:wsp>
                        <wps:cNvPr id="42712" name="Shape 42712"/>
                        <wps:cNvSpPr/>
                        <wps:spPr>
                          <a:xfrm>
                            <a:off x="0" y="350614"/>
                            <a:ext cx="53355" cy="144822"/>
                          </a:xfrm>
                          <a:custGeom>
                            <a:avLst/>
                            <a:gdLst/>
                            <a:ahLst/>
                            <a:cxnLst/>
                            <a:rect l="0" t="0" r="0" b="0"/>
                            <a:pathLst>
                              <a:path w="53355" h="144822">
                                <a:moveTo>
                                  <a:pt x="0" y="0"/>
                                </a:moveTo>
                                <a:lnTo>
                                  <a:pt x="53355" y="0"/>
                                </a:lnTo>
                                <a:lnTo>
                                  <a:pt x="53355" y="144822"/>
                                </a:lnTo>
                                <a:lnTo>
                                  <a:pt x="0" y="14482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9290" style="width:4.20117pt;height:39.0107pt;position:absolute;z-index:-2147483647;mso-position-horizontal-relative:text;mso-position-horizontal:absolute;margin-left:0.300083pt;mso-position-vertical-relative:text;margin-top:-18.0059pt;" coordsize="533,4954">
                <v:shape id="Shape 42713" style="position:absolute;width:533;height:1448;left:0;top:0;" coordsize="53355,144822" path="m0,0l53355,0l53355,144822l0,144822l0,0">
                  <v:stroke weight="0pt" endcap="flat" joinstyle="miter" miterlimit="10" on="false" color="#000000" opacity="0"/>
                  <v:fill on="true" color="#5b8ac2"/>
                </v:shape>
                <v:shape id="Shape 42714" style="position:absolute;width:533;height:1448;left:0;top:3506;" coordsize="53355,144822" path="m0,0l53355,0l53355,144822l0,144822l0,0">
                  <v:stroke weight="0pt" endcap="flat" joinstyle="miter" miterlimit="10" on="false" color="#000000" opacity="0"/>
                  <v:fill on="true" color="#5b8ac2"/>
                </v:shape>
              </v:group>
            </w:pict>
          </mc:Fallback>
        </mc:AlternateContent>
      </w:r>
      <w:r>
        <w:rPr>
          <w:sz w:val="19"/>
        </w:rPr>
        <w:t>Full text:</w:t>
      </w:r>
    </w:p>
    <w:p w14:paraId="69FC2096" w14:textId="77777777" w:rsidR="00AA7123" w:rsidRDefault="00000000">
      <w:pPr>
        <w:spacing w:after="114" w:line="265" w:lineRule="auto"/>
        <w:ind w:left="196" w:hanging="10"/>
      </w:pPr>
      <w:r>
        <w:rPr>
          <w:sz w:val="19"/>
        </w:rPr>
        <w:t>Please find attached my comments regarding the Pampisford Neighbourhood Plan.</w:t>
      </w:r>
    </w:p>
    <w:p w14:paraId="087B0618" w14:textId="77777777" w:rsidR="00AA7123" w:rsidRDefault="00000000">
      <w:pPr>
        <w:spacing w:after="3" w:line="265" w:lineRule="auto"/>
        <w:ind w:left="694" w:hanging="10"/>
      </w:pPr>
      <w:r>
        <w:rPr>
          <w:sz w:val="19"/>
        </w:rPr>
        <w:t>Attachments:</w:t>
      </w:r>
    </w:p>
    <w:p w14:paraId="72A573E6" w14:textId="77777777" w:rsidR="00AA7123" w:rsidRDefault="00000000">
      <w:pPr>
        <w:spacing w:after="12618" w:line="265" w:lineRule="auto"/>
        <w:ind w:left="16" w:hanging="10"/>
      </w:pPr>
      <w:r>
        <w:rPr>
          <w:noProof/>
        </w:rPr>
        <mc:AlternateContent>
          <mc:Choice Requires="wpg">
            <w:drawing>
              <wp:anchor distT="0" distB="0" distL="114300" distR="114300" simplePos="0" relativeHeight="251694080" behindDoc="0" locked="0" layoutInCell="1" allowOverlap="1" wp14:anchorId="1026C81A" wp14:editId="3AD747E4">
                <wp:simplePos x="0" y="0"/>
                <wp:positionH relativeFrom="page">
                  <wp:posOffset>422927</wp:posOffset>
                </wp:positionH>
                <wp:positionV relativeFrom="page">
                  <wp:posOffset>666824</wp:posOffset>
                </wp:positionV>
                <wp:extent cx="6707471" cy="15242"/>
                <wp:effectExtent l="0" t="0" r="0" b="0"/>
                <wp:wrapTopAndBottom/>
                <wp:docPr id="39288" name="Group 39288"/>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715" name="Shape 42715"/>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39288" style="width:528.147pt;height:1.2002pt;position:absolute;mso-position-horizontal-relative:page;mso-position-horizontal:absolute;margin-left:33.3013pt;mso-position-vertical-relative:page;margin-top:52.5059pt;" coordsize="67074,152">
                <v:shape id="Shape 42716" style="position:absolute;width:67074;height:152;left:0;top:0;" coordsize="6707471,15242" path="m0,0l6707471,0l6707471,15242l0,15242l0,0">
                  <v:stroke weight="0pt" endcap="flat" joinstyle="miter" miterlimit="10" on="false" color="#000000" opacity="0"/>
                  <v:fill on="true" color="#5b8ac2"/>
                </v:shape>
                <w10:wrap type="topAndBottom"/>
              </v:group>
            </w:pict>
          </mc:Fallback>
        </mc:AlternateContent>
      </w:r>
      <w:r>
        <w:rPr>
          <w:noProof/>
        </w:rPr>
        <mc:AlternateContent>
          <mc:Choice Requires="wpg">
            <w:drawing>
              <wp:anchor distT="0" distB="0" distL="114300" distR="114300" simplePos="0" relativeHeight="251695104" behindDoc="0" locked="0" layoutInCell="1" allowOverlap="1" wp14:anchorId="6FEDCEE1" wp14:editId="11267631">
                <wp:simplePos x="0" y="0"/>
                <wp:positionH relativeFrom="page">
                  <wp:posOffset>361950</wp:posOffset>
                </wp:positionH>
                <wp:positionV relativeFrom="page">
                  <wp:posOffset>276225</wp:posOffset>
                </wp:positionV>
                <wp:extent cx="6829425" cy="1"/>
                <wp:effectExtent l="0" t="0" r="0" b="0"/>
                <wp:wrapTopAndBottom/>
                <wp:docPr id="39291" name="Group 39291"/>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3651" name="Shape 3651"/>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291" style="width:537.75pt;height:7.87402e-05pt;position:absolute;mso-position-horizontal-relative:page;mso-position-horizontal:absolute;margin-left:28.5pt;mso-position-vertical-relative:page;margin-top:21.75pt;" coordsize="68294,0">
                <v:shape id="Shape 3651" style="position:absolute;width:68294;height:0;left:0;top:0;" coordsize="6829425,0" path="m0,0l6829425,0">
                  <v:stroke weight="0pt" endcap="square" joinstyle="bevel"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96128" behindDoc="0" locked="0" layoutInCell="1" allowOverlap="1" wp14:anchorId="0B90F15F" wp14:editId="52888C7F">
                <wp:simplePos x="0" y="0"/>
                <wp:positionH relativeFrom="page">
                  <wp:posOffset>361950</wp:posOffset>
                </wp:positionH>
                <wp:positionV relativeFrom="page">
                  <wp:posOffset>10420350</wp:posOffset>
                </wp:positionV>
                <wp:extent cx="6829425" cy="1"/>
                <wp:effectExtent l="0" t="0" r="0" b="0"/>
                <wp:wrapTopAndBottom/>
                <wp:docPr id="39292" name="Group 39292"/>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3653" name="Shape 3653"/>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292" style="width:537.75pt;height:7.87402e-05pt;position:absolute;mso-position-horizontal-relative:page;mso-position-horizontal:absolute;margin-left:28.5pt;mso-position-vertical-relative:page;margin-top:820.5pt;" coordsize="68294,0">
                <v:shape id="Shape 3653" style="position:absolute;width:68294;height:0;left:0;top:0;" coordsize="6829425,0" path="m0,0l6829425,0">
                  <v:stroke weight="0pt" endcap="square" joinstyle="bevel" on="true" color="#000000"/>
                  <v:fill on="false" color="#000000" opacity="0"/>
                </v:shape>
                <w10:wrap type="topAndBottom"/>
              </v:group>
            </w:pict>
          </mc:Fallback>
        </mc:AlternateContent>
      </w:r>
      <w:r>
        <w:rPr>
          <w:sz w:val="19"/>
        </w:rPr>
        <w:t>The Pampisford Estate response neighbourhood plan.pdf - https://cambridge.oc2.uk/a/3v6wv</w:t>
      </w:r>
    </w:p>
    <w:p w14:paraId="505C2CB3" w14:textId="77777777" w:rsidR="00AA7123" w:rsidRDefault="00000000">
      <w:pPr>
        <w:spacing w:before="79" w:after="114"/>
        <w:ind w:left="10" w:right="90" w:hanging="10"/>
        <w:jc w:val="center"/>
      </w:pPr>
      <w:r>
        <w:rPr>
          <w:sz w:val="20"/>
        </w:rPr>
        <w:lastRenderedPageBreak/>
        <w:t>Page 20</w:t>
      </w:r>
    </w:p>
    <w:p w14:paraId="7B2BA976" w14:textId="77777777" w:rsidR="00AA7123" w:rsidRDefault="00AA7123">
      <w:pPr>
        <w:sectPr w:rsidR="00AA7123">
          <w:headerReference w:type="even" r:id="rId228"/>
          <w:headerReference w:type="default" r:id="rId229"/>
          <w:footerReference w:type="even" r:id="rId230"/>
          <w:footerReference w:type="default" r:id="rId231"/>
          <w:headerReference w:type="first" r:id="rId232"/>
          <w:footerReference w:type="first" r:id="rId233"/>
          <w:pgSz w:w="11900" w:h="16840"/>
          <w:pgMar w:top="1440" w:right="576" w:bottom="1440" w:left="660" w:header="720" w:footer="2" w:gutter="0"/>
          <w:cols w:space="720"/>
        </w:sectPr>
      </w:pPr>
    </w:p>
    <w:p w14:paraId="55111D49" w14:textId="77777777" w:rsidR="00AA7123" w:rsidRDefault="00000000">
      <w:pPr>
        <w:spacing w:after="3" w:line="478" w:lineRule="auto"/>
        <w:ind w:left="-5" w:hanging="10"/>
      </w:pPr>
      <w:r>
        <w:lastRenderedPageBreak/>
        <w:t xml:space="preserve">A key custodian of the Parish of Pampisford is the Pampisford Estate. It’s holdings include 2 AHA tenanted farms, in hand farm land, woodland, the village school currently used as the Village Hall, the village allotments, the Church Lane play-ground, the nature reserve, several farm yards converted for housing and employment, some coDages (mostly for employees) and a listed Hall surrounded by a naHonally important starred arboretum planted in 1820. The new A11, constructed on top of the original Roman Road and on Estate farm land, forms the eastern boundary of the Parish while the hall is separated from the Village and it’s Home Farm by the ever busier A505. As farming land falls in hand, the Estate’s team are housed near the hall and at Brent Ditch End just opposite the listed main gates.  </w:t>
      </w:r>
    </w:p>
    <w:p w14:paraId="0C9D5875" w14:textId="77777777" w:rsidR="00AA7123" w:rsidRDefault="00000000">
      <w:pPr>
        <w:spacing w:after="247"/>
      </w:pPr>
      <w:r>
        <w:t xml:space="preserve"> </w:t>
      </w:r>
    </w:p>
    <w:p w14:paraId="0B57394E" w14:textId="77777777" w:rsidR="00AA7123" w:rsidRDefault="00000000">
      <w:pPr>
        <w:spacing w:after="3" w:line="478" w:lineRule="auto"/>
        <w:ind w:left="-5" w:hanging="10"/>
      </w:pPr>
      <w:r>
        <w:t xml:space="preserve">The ethos governing the management and maintenance decisions for these assets prescribes the very best efforts to protect the flora and fauna (biodiversity) of our Parish which require and deserve space and peace. The Parish woodlands are managed as sustainable: mixed age, mixed species plantaHons (where thinning and felling is always to the best) and to increase biodiversity, carbon sequestraHon and Hmber producHon rather than the less onerous and expensive clear fell and replant method of more business minded woodland owners. The Estate’s fat A line hedges have significantly increased shelter for birds and plants in the cold winter months and the replanHng and replacement of trees lost to age and disease is intended to ensure that the rural aspect is enjoyed by generaHons to come.  </w:t>
      </w:r>
    </w:p>
    <w:p w14:paraId="2C3E0CAD" w14:textId="77777777" w:rsidR="00AA7123" w:rsidRDefault="00000000">
      <w:pPr>
        <w:spacing w:after="247"/>
      </w:pPr>
      <w:r>
        <w:t xml:space="preserve"> </w:t>
      </w:r>
    </w:p>
    <w:p w14:paraId="63790A2F" w14:textId="77777777" w:rsidR="00AA7123" w:rsidRDefault="00000000">
      <w:pPr>
        <w:spacing w:after="3" w:line="478" w:lineRule="auto"/>
        <w:ind w:left="-5" w:hanging="10"/>
      </w:pPr>
      <w:r>
        <w:t xml:space="preserve">The ethos is not different for the Estate’s buildings: repair and restoraHon and maintenance using the tradiHonal materials and to the highest standard of workmanship available is undertaken wherever possible. Design is governed to keep as close as possible to tradiHonal vernacular – using flint, recycled Cambridge White bricks, or tradiHonal featheredged Hmber frames with wooden glazed windows to original design and slate or thatched roofs. In consequence they are preDy, very low carbon, efficient and most importantly built to last lifeHmes.  </w:t>
      </w:r>
    </w:p>
    <w:p w14:paraId="358895E6" w14:textId="77777777" w:rsidR="00AA7123" w:rsidRDefault="00000000">
      <w:pPr>
        <w:spacing w:after="247"/>
      </w:pPr>
      <w:r>
        <w:lastRenderedPageBreak/>
        <w:t xml:space="preserve"> </w:t>
      </w:r>
    </w:p>
    <w:p w14:paraId="53EB76D0" w14:textId="77777777" w:rsidR="00AA7123" w:rsidRDefault="00000000">
      <w:pPr>
        <w:spacing w:after="3" w:line="478" w:lineRule="auto"/>
        <w:ind w:left="-5" w:hanging="10"/>
      </w:pPr>
      <w:r>
        <w:t xml:space="preserve">A dilemma for the trustees is that such management precepts are o]en misunderstood and are expensive. While pressures to sell to highest bidder have been consistently resisted, change in support for farming has made it increasingly uneconomic to manage land for the amenity of all of us locals. None the less the really devastaHng loss of the Chequers Pub and so the loss of a key community facility, where so many enjoyed Hme together and the delicious food, we sHll retain a recreaHon ground, a playground, village allotments, nature reserve, village hall and an acHve and much beloved church. But it is necessary to recognize that the estate also has its needs if it is to survive.  </w:t>
      </w:r>
    </w:p>
    <w:p w14:paraId="0B39F6BD" w14:textId="77777777" w:rsidR="00AA7123" w:rsidRDefault="00000000">
      <w:pPr>
        <w:spacing w:after="247"/>
      </w:pPr>
      <w:r>
        <w:t xml:space="preserve"> </w:t>
      </w:r>
    </w:p>
    <w:p w14:paraId="49BB56B9" w14:textId="77777777" w:rsidR="00AA7123" w:rsidRDefault="00000000">
      <w:pPr>
        <w:spacing w:after="3" w:line="478" w:lineRule="auto"/>
        <w:ind w:left="-5" w:hanging="10"/>
      </w:pPr>
      <w:r>
        <w:t xml:space="preserve">These are the necessity to convert exisHng agricultural buildings into homes for our employees and for arHsan’s units for local cra]smen, erecHng new farm buildings, extending Brent Ditch End and the creaHon of alternaHve use for marginal land too small to farm. These requirements fall in line with the NPPF and the Local Plan.  However, there has hitherto been very liDle support either from the planning office or from our own parish for such endeavors and applicaHons. It would be a shame if the inability to house and resource the team required to maintain the landscape, farms, arboretum and hall or to generate income to pay them, results in the demise of tradiHonal land and building management. It is worth emphasising that the Neighbourhood plan survey of 2018 highlighted that we all, members of the Parish, feel that the rural character of our village and its immediate surrounds were the most valued and popular aspect living in or near Pampisford.  </w:t>
      </w:r>
    </w:p>
    <w:p w14:paraId="32FADB8A" w14:textId="77777777" w:rsidR="00AA7123" w:rsidRDefault="00000000">
      <w:pPr>
        <w:spacing w:after="247"/>
      </w:pPr>
      <w:r>
        <w:t xml:space="preserve"> </w:t>
      </w:r>
    </w:p>
    <w:p w14:paraId="5CC4F8ED" w14:textId="77777777" w:rsidR="00AA7123" w:rsidRDefault="00000000">
      <w:pPr>
        <w:spacing w:after="3" w:line="478" w:lineRule="auto"/>
        <w:ind w:left="-5" w:hanging="10"/>
      </w:pPr>
      <w:r>
        <w:t xml:space="preserve">The stubborn protecHve management ethos of the Estate has protected Pampisford from the types of development which are now encircling Abington and Sawston and indeed Pampisford where the ubiquitous ‘Industrial’ fringe surrounding towns and villages is permiDed and encouraged.  </w:t>
      </w:r>
    </w:p>
    <w:p w14:paraId="0B8E73FE" w14:textId="77777777" w:rsidR="00AA7123" w:rsidRDefault="00000000">
      <w:pPr>
        <w:spacing w:after="0"/>
      </w:pPr>
      <w:r>
        <w:t xml:space="preserve"> </w:t>
      </w:r>
    </w:p>
    <w:sectPr w:rsidR="00AA7123">
      <w:headerReference w:type="even" r:id="rId234"/>
      <w:headerReference w:type="default" r:id="rId235"/>
      <w:footerReference w:type="even" r:id="rId236"/>
      <w:footerReference w:type="default" r:id="rId237"/>
      <w:headerReference w:type="first" r:id="rId238"/>
      <w:footerReference w:type="first" r:id="rId239"/>
      <w:pgSz w:w="11904" w:h="16838"/>
      <w:pgMar w:top="1441" w:right="1442" w:bottom="170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BAAF51" w14:textId="77777777" w:rsidR="00A93929" w:rsidRDefault="00A93929">
      <w:pPr>
        <w:spacing w:after="0" w:line="240" w:lineRule="auto"/>
      </w:pPr>
      <w:r>
        <w:separator/>
      </w:r>
    </w:p>
  </w:endnote>
  <w:endnote w:type="continuationSeparator" w:id="0">
    <w:p w14:paraId="2993F400" w14:textId="77777777" w:rsidR="00A93929" w:rsidRDefault="00A939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4DDDC" w14:textId="77777777" w:rsidR="00AA7123" w:rsidRDefault="00000000">
    <w:pPr>
      <w:spacing w:after="0"/>
      <w:ind w:left="101"/>
      <w:jc w:val="center"/>
    </w:pPr>
    <w:r>
      <w:rPr>
        <w:noProof/>
      </w:rPr>
      <mc:AlternateContent>
        <mc:Choice Requires="wpg">
          <w:drawing>
            <wp:anchor distT="0" distB="0" distL="114300" distR="114300" simplePos="0" relativeHeight="251663360" behindDoc="0" locked="0" layoutInCell="1" allowOverlap="1" wp14:anchorId="6ACC0124" wp14:editId="2F54B339">
              <wp:simplePos x="0" y="0"/>
              <wp:positionH relativeFrom="page">
                <wp:posOffset>361950</wp:posOffset>
              </wp:positionH>
              <wp:positionV relativeFrom="page">
                <wp:posOffset>10420350</wp:posOffset>
              </wp:positionV>
              <wp:extent cx="6829425" cy="1"/>
              <wp:effectExtent l="0" t="0" r="0" b="0"/>
              <wp:wrapSquare wrapText="bothSides"/>
              <wp:docPr id="40349" name="Group 40349"/>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50" name="Shape 40350"/>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49" style="width:537.75pt;height:7.87402e-05pt;position:absolute;mso-position-horizontal-relative:page;mso-position-horizontal:absolute;margin-left:28.5pt;mso-position-vertical-relative:page;margin-top:820.5pt;" coordsize="68294,0">
              <v:shape id="Shape 40350"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85BC6" w14:textId="77777777" w:rsidR="00AA7123" w:rsidRDefault="00AA7123"/>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0DD0C" w14:textId="77777777" w:rsidR="00AA7123" w:rsidRDefault="00AA7123"/>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C1CBC" w14:textId="77777777" w:rsidR="00AA7123" w:rsidRDefault="00AA7123"/>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A167E" w14:textId="77777777" w:rsidR="00AA7123" w:rsidRDefault="00AA7123"/>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80F25" w14:textId="77777777" w:rsidR="00AA7123" w:rsidRDefault="00AA7123"/>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5D8B1" w14:textId="77777777" w:rsidR="00AA7123" w:rsidRDefault="00AA7123"/>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C4382" w14:textId="77777777" w:rsidR="00AA7123" w:rsidRDefault="00AA7123"/>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3D599" w14:textId="77777777" w:rsidR="00AA7123" w:rsidRDefault="00AA7123"/>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6FDF7" w14:textId="77777777" w:rsidR="00AA7123" w:rsidRDefault="00AA7123"/>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444A2" w14:textId="77777777" w:rsidR="00AA7123" w:rsidRDefault="00AA712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67554" w14:textId="77777777" w:rsidR="00AA7123" w:rsidRDefault="00000000">
    <w:pPr>
      <w:spacing w:after="0"/>
      <w:ind w:left="101"/>
      <w:jc w:val="center"/>
    </w:pPr>
    <w:r>
      <w:rPr>
        <w:noProof/>
      </w:rPr>
      <mc:AlternateContent>
        <mc:Choice Requires="wpg">
          <w:drawing>
            <wp:anchor distT="0" distB="0" distL="114300" distR="114300" simplePos="0" relativeHeight="251664384" behindDoc="0" locked="0" layoutInCell="1" allowOverlap="1" wp14:anchorId="5F6C4FF9" wp14:editId="5944DB1F">
              <wp:simplePos x="0" y="0"/>
              <wp:positionH relativeFrom="page">
                <wp:posOffset>361950</wp:posOffset>
              </wp:positionH>
              <wp:positionV relativeFrom="page">
                <wp:posOffset>10420350</wp:posOffset>
              </wp:positionV>
              <wp:extent cx="6829425" cy="1"/>
              <wp:effectExtent l="0" t="0" r="0" b="0"/>
              <wp:wrapSquare wrapText="bothSides"/>
              <wp:docPr id="40332" name="Group 40332"/>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33" name="Shape 40333"/>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32" style="width:537.75pt;height:7.87402e-05pt;position:absolute;mso-position-horizontal-relative:page;mso-position-horizontal:absolute;margin-left:28.5pt;mso-position-vertical-relative:page;margin-top:820.5pt;" coordsize="68294,0">
              <v:shape id="Shape 40333"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93297" w14:textId="77777777" w:rsidR="00AA7123" w:rsidRDefault="00AA7123"/>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21B69" w14:textId="77777777" w:rsidR="00AA7123" w:rsidRDefault="00AA7123"/>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8A291" w14:textId="77777777" w:rsidR="00AA7123" w:rsidRDefault="00AA7123"/>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C5AB1" w14:textId="77777777" w:rsidR="00AA7123" w:rsidRDefault="00AA7123"/>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77D90" w14:textId="77777777" w:rsidR="00AA7123" w:rsidRDefault="00AA7123"/>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645D3" w14:textId="77777777" w:rsidR="00AA7123" w:rsidRDefault="00AA7123"/>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FA0FC" w14:textId="77777777" w:rsidR="00AA7123" w:rsidRDefault="00AA7123"/>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92EFF" w14:textId="77777777" w:rsidR="00AA7123" w:rsidRDefault="00AA7123"/>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B184B" w14:textId="77777777" w:rsidR="00AA7123" w:rsidRDefault="00AA7123"/>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2A17A" w14:textId="77777777" w:rsidR="00AA7123" w:rsidRDefault="00AA712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F1DCD" w14:textId="77777777" w:rsidR="00AA7123" w:rsidRDefault="00000000">
    <w:pPr>
      <w:spacing w:after="0"/>
      <w:ind w:left="101"/>
      <w:jc w:val="center"/>
    </w:pPr>
    <w:r>
      <w:rPr>
        <w:noProof/>
      </w:rPr>
      <mc:AlternateContent>
        <mc:Choice Requires="wpg">
          <w:drawing>
            <wp:anchor distT="0" distB="0" distL="114300" distR="114300" simplePos="0" relativeHeight="251665408" behindDoc="0" locked="0" layoutInCell="1" allowOverlap="1" wp14:anchorId="16B3103B" wp14:editId="6E825FED">
              <wp:simplePos x="0" y="0"/>
              <wp:positionH relativeFrom="page">
                <wp:posOffset>361950</wp:posOffset>
              </wp:positionH>
              <wp:positionV relativeFrom="page">
                <wp:posOffset>10420350</wp:posOffset>
              </wp:positionV>
              <wp:extent cx="6829425" cy="1"/>
              <wp:effectExtent l="0" t="0" r="0" b="0"/>
              <wp:wrapSquare wrapText="bothSides"/>
              <wp:docPr id="40300" name="Group 4030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01" name="Shape 40301"/>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00" style="width:537.75pt;height:7.87402e-05pt;position:absolute;mso-position-horizontal-relative:page;mso-position-horizontal:absolute;margin-left:28.5pt;mso-position-vertical-relative:page;margin-top:820.5pt;" coordsize="68294,0">
              <v:shape id="Shape 40301"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8DA89" w14:textId="77777777" w:rsidR="00AA7123" w:rsidRDefault="00AA7123"/>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406BA" w14:textId="77777777" w:rsidR="00AA7123" w:rsidRDefault="00AA7123"/>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6E6B7" w14:textId="77777777" w:rsidR="00AA7123" w:rsidRDefault="00AA7123"/>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7E41E" w14:textId="77777777" w:rsidR="00AA7123" w:rsidRDefault="00AA7123"/>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9F8F1" w14:textId="77777777" w:rsidR="00AA7123" w:rsidRDefault="00AA7123"/>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81496" w14:textId="77777777" w:rsidR="00AA7123" w:rsidRDefault="00AA7123"/>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D43B7" w14:textId="77777777" w:rsidR="00AA7123" w:rsidRDefault="00AA7123"/>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C86F0" w14:textId="77777777" w:rsidR="00AA7123" w:rsidRDefault="00AA7123"/>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0380C" w14:textId="77777777" w:rsidR="00AA7123" w:rsidRDefault="00AA7123"/>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14C0C" w14:textId="77777777" w:rsidR="00AA7123" w:rsidRDefault="00AA712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7397" w14:textId="77777777" w:rsidR="00AA7123" w:rsidRDefault="00000000">
    <w:pPr>
      <w:spacing w:after="0"/>
      <w:ind w:left="109"/>
      <w:jc w:val="center"/>
    </w:pPr>
    <w:r>
      <w:rPr>
        <w:noProof/>
      </w:rPr>
      <mc:AlternateContent>
        <mc:Choice Requires="wpg">
          <w:drawing>
            <wp:anchor distT="0" distB="0" distL="114300" distR="114300" simplePos="0" relativeHeight="251671552" behindDoc="0" locked="0" layoutInCell="1" allowOverlap="1" wp14:anchorId="57B00E46" wp14:editId="18206D92">
              <wp:simplePos x="0" y="0"/>
              <wp:positionH relativeFrom="page">
                <wp:posOffset>361950</wp:posOffset>
              </wp:positionH>
              <wp:positionV relativeFrom="page">
                <wp:posOffset>10420350</wp:posOffset>
              </wp:positionV>
              <wp:extent cx="6829425" cy="1"/>
              <wp:effectExtent l="0" t="0" r="0" b="0"/>
              <wp:wrapSquare wrapText="bothSides"/>
              <wp:docPr id="40423" name="Group 40423"/>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24" name="Shape 40424"/>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23" style="width:537.75pt;height:7.87402e-05pt;position:absolute;mso-position-horizontal-relative:page;mso-position-horizontal:absolute;margin-left:28.5pt;mso-position-vertical-relative:page;margin-top:820.5pt;" coordsize="68294,0">
              <v:shape id="Shape 40424"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7BE8B" w14:textId="77777777" w:rsidR="00AA7123" w:rsidRDefault="00AA7123"/>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2B896" w14:textId="77777777" w:rsidR="00AA7123" w:rsidRDefault="00AA7123"/>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4673B" w14:textId="77777777" w:rsidR="00AA7123" w:rsidRDefault="00AA7123"/>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6CF19" w14:textId="77777777" w:rsidR="00AA7123" w:rsidRDefault="00AA7123"/>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831C5" w14:textId="77777777" w:rsidR="00AA7123" w:rsidRDefault="00AA7123"/>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642ED" w14:textId="77777777" w:rsidR="00AA7123" w:rsidRDefault="00AA7123"/>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2CCAA" w14:textId="77777777" w:rsidR="00AA7123" w:rsidRDefault="00000000">
    <w:pPr>
      <w:spacing w:after="0"/>
      <w:ind w:right="-3"/>
      <w:jc w:val="right"/>
    </w:pPr>
    <w:r>
      <w:fldChar w:fldCharType="begin"/>
    </w:r>
    <w:r>
      <w:instrText xml:space="preserve"> PAGE   \* MERGEFORMAT </w:instrText>
    </w:r>
    <w:r>
      <w:fldChar w:fldCharType="separate"/>
    </w:r>
    <w:r>
      <w:rPr>
        <w:rFonts w:ascii="Arial" w:eastAsia="Arial" w:hAnsi="Arial" w:cs="Arial"/>
        <w:sz w:val="24"/>
      </w:rPr>
      <w:t>1</w:t>
    </w:r>
    <w:r>
      <w:rPr>
        <w:rFonts w:ascii="Arial" w:eastAsia="Arial" w:hAnsi="Arial" w:cs="Arial"/>
        <w:sz w:val="24"/>
      </w:rPr>
      <w:fldChar w:fldCharType="end"/>
    </w:r>
    <w:r>
      <w:rPr>
        <w:rFonts w:ascii="Arial" w:eastAsia="Arial" w:hAnsi="Arial" w:cs="Arial"/>
        <w:sz w:val="24"/>
      </w:rPr>
      <w:t xml:space="preserve"> </w:t>
    </w:r>
  </w:p>
  <w:p w14:paraId="0C42669C" w14:textId="77777777" w:rsidR="00AA7123" w:rsidRDefault="00000000">
    <w:pPr>
      <w:spacing w:after="0"/>
    </w:pPr>
    <w:r>
      <w:rPr>
        <w:rFonts w:ascii="Arial" w:eastAsia="Arial" w:hAnsi="Arial" w:cs="Arial"/>
        <w:sz w:val="24"/>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77E20" w14:textId="77777777" w:rsidR="00AA7123" w:rsidRDefault="00000000">
    <w:pPr>
      <w:spacing w:after="0"/>
      <w:ind w:right="-3"/>
      <w:jc w:val="right"/>
    </w:pPr>
    <w:r>
      <w:fldChar w:fldCharType="begin"/>
    </w:r>
    <w:r>
      <w:instrText xml:space="preserve"> PAGE   \* MERGEFORMAT </w:instrText>
    </w:r>
    <w:r>
      <w:fldChar w:fldCharType="separate"/>
    </w:r>
    <w:r>
      <w:rPr>
        <w:rFonts w:ascii="Arial" w:eastAsia="Arial" w:hAnsi="Arial" w:cs="Arial"/>
        <w:sz w:val="24"/>
      </w:rPr>
      <w:t>1</w:t>
    </w:r>
    <w:r>
      <w:rPr>
        <w:rFonts w:ascii="Arial" w:eastAsia="Arial" w:hAnsi="Arial" w:cs="Arial"/>
        <w:sz w:val="24"/>
      </w:rPr>
      <w:fldChar w:fldCharType="end"/>
    </w:r>
    <w:r>
      <w:rPr>
        <w:rFonts w:ascii="Arial" w:eastAsia="Arial" w:hAnsi="Arial" w:cs="Arial"/>
        <w:sz w:val="24"/>
      </w:rPr>
      <w:t xml:space="preserve"> </w:t>
    </w:r>
  </w:p>
  <w:p w14:paraId="15FE5942" w14:textId="77777777" w:rsidR="00AA7123" w:rsidRDefault="00000000">
    <w:pPr>
      <w:spacing w:after="0"/>
    </w:pPr>
    <w:r>
      <w:rPr>
        <w:rFonts w:ascii="Arial" w:eastAsia="Arial" w:hAnsi="Arial" w:cs="Arial"/>
        <w:sz w:val="24"/>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A7D2E" w14:textId="77777777" w:rsidR="00AA7123" w:rsidRDefault="00000000">
    <w:pPr>
      <w:spacing w:after="0"/>
      <w:ind w:right="-3"/>
      <w:jc w:val="right"/>
    </w:pPr>
    <w:r>
      <w:fldChar w:fldCharType="begin"/>
    </w:r>
    <w:r>
      <w:instrText xml:space="preserve"> PAGE   \* MERGEFORMAT </w:instrText>
    </w:r>
    <w:r>
      <w:fldChar w:fldCharType="separate"/>
    </w:r>
    <w:r>
      <w:rPr>
        <w:rFonts w:ascii="Arial" w:eastAsia="Arial" w:hAnsi="Arial" w:cs="Arial"/>
        <w:sz w:val="24"/>
      </w:rPr>
      <w:t>1</w:t>
    </w:r>
    <w:r>
      <w:rPr>
        <w:rFonts w:ascii="Arial" w:eastAsia="Arial" w:hAnsi="Arial" w:cs="Arial"/>
        <w:sz w:val="24"/>
      </w:rPr>
      <w:fldChar w:fldCharType="end"/>
    </w:r>
    <w:r>
      <w:rPr>
        <w:rFonts w:ascii="Arial" w:eastAsia="Arial" w:hAnsi="Arial" w:cs="Arial"/>
        <w:sz w:val="24"/>
      </w:rPr>
      <w:t xml:space="preserve"> </w:t>
    </w:r>
  </w:p>
  <w:p w14:paraId="19A153E9" w14:textId="77777777" w:rsidR="00AA7123" w:rsidRDefault="00000000">
    <w:pPr>
      <w:spacing w:after="0"/>
    </w:pPr>
    <w:r>
      <w:rPr>
        <w:rFonts w:ascii="Arial" w:eastAsia="Arial" w:hAnsi="Arial" w:cs="Arial"/>
        <w:sz w:val="24"/>
      </w:rP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61EDC" w14:textId="77777777" w:rsidR="00AA7123" w:rsidRDefault="00AA712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0FB44" w14:textId="77777777" w:rsidR="00AA7123" w:rsidRDefault="00000000">
    <w:pPr>
      <w:spacing w:after="0"/>
      <w:ind w:left="109"/>
      <w:jc w:val="center"/>
    </w:pPr>
    <w:r>
      <w:rPr>
        <w:noProof/>
      </w:rPr>
      <mc:AlternateContent>
        <mc:Choice Requires="wpg">
          <w:drawing>
            <wp:anchor distT="0" distB="0" distL="114300" distR="114300" simplePos="0" relativeHeight="251672576" behindDoc="0" locked="0" layoutInCell="1" allowOverlap="1" wp14:anchorId="2F184139" wp14:editId="508AF09D">
              <wp:simplePos x="0" y="0"/>
              <wp:positionH relativeFrom="page">
                <wp:posOffset>361950</wp:posOffset>
              </wp:positionH>
              <wp:positionV relativeFrom="page">
                <wp:posOffset>10420350</wp:posOffset>
              </wp:positionV>
              <wp:extent cx="6829425" cy="1"/>
              <wp:effectExtent l="0" t="0" r="0" b="0"/>
              <wp:wrapSquare wrapText="bothSides"/>
              <wp:docPr id="40394" name="Group 40394"/>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95" name="Shape 40395"/>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94" style="width:537.75pt;height:7.87402e-05pt;position:absolute;mso-position-horizontal-relative:page;mso-position-horizontal:absolute;margin-left:28.5pt;mso-position-vertical-relative:page;margin-top:820.5pt;" coordsize="68294,0">
              <v:shape id="Shape 40395"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42FAB" w14:textId="77777777" w:rsidR="00AA7123" w:rsidRDefault="00AA7123"/>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440A1" w14:textId="77777777" w:rsidR="00AA7123" w:rsidRDefault="00AA7123"/>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736AB" w14:textId="77777777" w:rsidR="00AA7123" w:rsidRDefault="00AA7123"/>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9D74A" w14:textId="77777777" w:rsidR="00AA7123" w:rsidRDefault="00AA7123"/>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29121" w14:textId="77777777" w:rsidR="00AA7123" w:rsidRDefault="00AA7123"/>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2E7FD" w14:textId="77777777" w:rsidR="00AA7123" w:rsidRDefault="00AA7123"/>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F85DE" w14:textId="77777777" w:rsidR="00AA7123" w:rsidRDefault="00AA7123"/>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1A7B7" w14:textId="77777777" w:rsidR="00AA7123" w:rsidRDefault="00AA7123"/>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E98C4" w14:textId="77777777" w:rsidR="00AA7123" w:rsidRDefault="00AA7123"/>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EB03B" w14:textId="77777777" w:rsidR="00AA7123" w:rsidRDefault="00AA712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A3230" w14:textId="77777777" w:rsidR="00AA7123" w:rsidRDefault="00000000">
    <w:pPr>
      <w:spacing w:after="0"/>
      <w:ind w:left="109"/>
      <w:jc w:val="center"/>
    </w:pPr>
    <w:r>
      <w:rPr>
        <w:noProof/>
      </w:rPr>
      <mc:AlternateContent>
        <mc:Choice Requires="wpg">
          <w:drawing>
            <wp:anchor distT="0" distB="0" distL="114300" distR="114300" simplePos="0" relativeHeight="251673600" behindDoc="0" locked="0" layoutInCell="1" allowOverlap="1" wp14:anchorId="20568CCD" wp14:editId="33645BF5">
              <wp:simplePos x="0" y="0"/>
              <wp:positionH relativeFrom="page">
                <wp:posOffset>361950</wp:posOffset>
              </wp:positionH>
              <wp:positionV relativeFrom="page">
                <wp:posOffset>10420350</wp:posOffset>
              </wp:positionV>
              <wp:extent cx="6829425" cy="1"/>
              <wp:effectExtent l="0" t="0" r="0" b="0"/>
              <wp:wrapSquare wrapText="bothSides"/>
              <wp:docPr id="40377" name="Group 40377"/>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78" name="Shape 40378"/>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77" style="width:537.75pt;height:7.87402e-05pt;position:absolute;mso-position-horizontal-relative:page;mso-position-horizontal:absolute;margin-left:28.5pt;mso-position-vertical-relative:page;margin-top:820.5pt;" coordsize="68294,0">
              <v:shape id="Shape 40378"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1654D" w14:textId="77777777" w:rsidR="00AA7123" w:rsidRDefault="00AA712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2C117" w14:textId="77777777" w:rsidR="00AA7123" w:rsidRDefault="00000000">
    <w:pPr>
      <w:spacing w:after="0"/>
      <w:ind w:left="128"/>
      <w:jc w:val="center"/>
    </w:pPr>
    <w:r>
      <w:rPr>
        <w:noProof/>
      </w:rPr>
      <mc:AlternateContent>
        <mc:Choice Requires="wpg">
          <w:drawing>
            <wp:anchor distT="0" distB="0" distL="114300" distR="114300" simplePos="0" relativeHeight="251680768" behindDoc="0" locked="0" layoutInCell="1" allowOverlap="1" wp14:anchorId="5FBD0143" wp14:editId="70E64B24">
              <wp:simplePos x="0" y="0"/>
              <wp:positionH relativeFrom="page">
                <wp:posOffset>361950</wp:posOffset>
              </wp:positionH>
              <wp:positionV relativeFrom="page">
                <wp:posOffset>10420350</wp:posOffset>
              </wp:positionV>
              <wp:extent cx="6829425" cy="1"/>
              <wp:effectExtent l="0" t="0" r="0" b="0"/>
              <wp:wrapSquare wrapText="bothSides"/>
              <wp:docPr id="40520" name="Group 4052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521" name="Shape 40521"/>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520" style="width:537.75pt;height:7.87402e-05pt;position:absolute;mso-position-horizontal-relative:page;mso-position-horizontal:absolute;margin-left:28.5pt;mso-position-vertical-relative:page;margin-top:820.5pt;" coordsize="68294,0">
              <v:shape id="Shape 40521"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B9939" w14:textId="77777777" w:rsidR="00AA7123" w:rsidRDefault="00000000">
    <w:pPr>
      <w:spacing w:after="0"/>
      <w:ind w:left="128"/>
      <w:jc w:val="center"/>
    </w:pPr>
    <w:r>
      <w:rPr>
        <w:noProof/>
      </w:rPr>
      <mc:AlternateContent>
        <mc:Choice Requires="wpg">
          <w:drawing>
            <wp:anchor distT="0" distB="0" distL="114300" distR="114300" simplePos="0" relativeHeight="251681792" behindDoc="0" locked="0" layoutInCell="1" allowOverlap="1" wp14:anchorId="4DDDA22F" wp14:editId="4AA3B386">
              <wp:simplePos x="0" y="0"/>
              <wp:positionH relativeFrom="page">
                <wp:posOffset>361950</wp:posOffset>
              </wp:positionH>
              <wp:positionV relativeFrom="page">
                <wp:posOffset>10420350</wp:posOffset>
              </wp:positionV>
              <wp:extent cx="6829425" cy="1"/>
              <wp:effectExtent l="0" t="0" r="0" b="0"/>
              <wp:wrapSquare wrapText="bothSides"/>
              <wp:docPr id="40488" name="Group 40488"/>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89" name="Shape 40489"/>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88" style="width:537.75pt;height:7.87402e-05pt;position:absolute;mso-position-horizontal-relative:page;mso-position-horizontal:absolute;margin-left:28.5pt;mso-position-vertical-relative:page;margin-top:820.5pt;" coordsize="68294,0">
              <v:shape id="Shape 40489"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333F4" w14:textId="77777777" w:rsidR="00AA7123" w:rsidRDefault="00000000">
    <w:pPr>
      <w:spacing w:after="0"/>
      <w:ind w:left="128"/>
      <w:jc w:val="center"/>
    </w:pPr>
    <w:r>
      <w:rPr>
        <w:noProof/>
      </w:rPr>
      <mc:AlternateContent>
        <mc:Choice Requires="wpg">
          <w:drawing>
            <wp:anchor distT="0" distB="0" distL="114300" distR="114300" simplePos="0" relativeHeight="251682816" behindDoc="0" locked="0" layoutInCell="1" allowOverlap="1" wp14:anchorId="677BD1DB" wp14:editId="142EB59F">
              <wp:simplePos x="0" y="0"/>
              <wp:positionH relativeFrom="page">
                <wp:posOffset>361950</wp:posOffset>
              </wp:positionH>
              <wp:positionV relativeFrom="page">
                <wp:posOffset>10420350</wp:posOffset>
              </wp:positionV>
              <wp:extent cx="6829425" cy="1"/>
              <wp:effectExtent l="0" t="0" r="0" b="0"/>
              <wp:wrapSquare wrapText="bothSides"/>
              <wp:docPr id="40456" name="Group 40456"/>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57" name="Shape 40457"/>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56" style="width:537.75pt;height:7.87402e-05pt;position:absolute;mso-position-horizontal-relative:page;mso-position-horizontal:absolute;margin-left:28.5pt;mso-position-vertical-relative:page;margin-top:820.5pt;" coordsize="68294,0">
              <v:shape id="Shape 40457"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 xml:space="preserve">Page </w:t>
    </w:r>
    <w:r>
      <w:fldChar w:fldCharType="begin"/>
    </w:r>
    <w:r>
      <w:instrText xml:space="preserve"> PAGE   \* MERGEFORMAT </w:instrText>
    </w:r>
    <w:r>
      <w:fldChar w:fldCharType="separate"/>
    </w:r>
    <w:r>
      <w:rPr>
        <w:sz w:val="20"/>
      </w:rPr>
      <w:t>1</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5D7C89" w14:textId="77777777" w:rsidR="00A93929" w:rsidRDefault="00A93929">
      <w:pPr>
        <w:spacing w:after="0"/>
      </w:pPr>
      <w:r>
        <w:separator/>
      </w:r>
    </w:p>
  </w:footnote>
  <w:footnote w:type="continuationSeparator" w:id="0">
    <w:p w14:paraId="106452FE" w14:textId="77777777" w:rsidR="00A93929" w:rsidRDefault="00A93929">
      <w:pPr>
        <w:spacing w:after="0"/>
      </w:pPr>
      <w:r>
        <w:continuationSeparator/>
      </w:r>
    </w:p>
  </w:footnote>
  <w:footnote w:id="1">
    <w:p w14:paraId="45AB97C9" w14:textId="77777777" w:rsidR="00AA7123" w:rsidRDefault="00000000">
      <w:pPr>
        <w:pStyle w:val="footnotedescription"/>
      </w:pPr>
      <w:r>
        <w:rPr>
          <w:rStyle w:val="footnotemark"/>
        </w:rPr>
        <w:footnoteRef/>
      </w:r>
      <w:r>
        <w:t xml:space="preserve"> </w:t>
      </w:r>
      <w:hyperlink r:id="rId1">
        <w:r>
          <w:t>http://magic.defra.gov.uk/</w:t>
        </w:r>
      </w:hyperlink>
      <w:hyperlink r:id="rId2">
        <w:r>
          <w:rPr>
            <w:color w:val="000000"/>
            <w:u w:val="none" w:color="000000"/>
          </w:rPr>
          <w:t xml:space="preserve"> </w:t>
        </w:r>
      </w:hyperlink>
    </w:p>
  </w:footnote>
  <w:footnote w:id="2">
    <w:p w14:paraId="62EAC1E0" w14:textId="77777777" w:rsidR="00AA7123" w:rsidRDefault="00000000">
      <w:pPr>
        <w:pStyle w:val="footnotedescription"/>
      </w:pPr>
      <w:r>
        <w:rPr>
          <w:rStyle w:val="footnotemark"/>
        </w:rPr>
        <w:footnoteRef/>
      </w:r>
      <w:r>
        <w:t xml:space="preserve"> </w:t>
      </w:r>
      <w:hyperlink r:id="rId3">
        <w:r>
          <w:t>https://www.gov.uk/government/publications/habitats</w:t>
        </w:r>
      </w:hyperlink>
      <w:hyperlink r:id="rId4">
        <w:r>
          <w:t>-</w:t>
        </w:r>
      </w:hyperlink>
      <w:hyperlink r:id="rId5">
        <w:r>
          <w:t>and</w:t>
        </w:r>
      </w:hyperlink>
      <w:hyperlink r:id="rId6">
        <w:r>
          <w:t>-</w:t>
        </w:r>
      </w:hyperlink>
      <w:hyperlink r:id="rId7">
        <w:r>
          <w:t>species</w:t>
        </w:r>
      </w:hyperlink>
      <w:hyperlink r:id="rId8">
        <w:r>
          <w:t>-</w:t>
        </w:r>
      </w:hyperlink>
      <w:hyperlink r:id="rId9">
        <w:r>
          <w:t>of</w:t>
        </w:r>
      </w:hyperlink>
      <w:hyperlink r:id="rId10">
        <w:r>
          <w:t>-</w:t>
        </w:r>
      </w:hyperlink>
      <w:hyperlink r:id="rId11">
        <w:r>
          <w:t>principal</w:t>
        </w:r>
      </w:hyperlink>
      <w:hyperlink r:id="rId12">
        <w:r>
          <w:t>-</w:t>
        </w:r>
      </w:hyperlink>
      <w:hyperlink r:id="rId13">
        <w:r>
          <w:t>importance</w:t>
        </w:r>
      </w:hyperlink>
      <w:hyperlink r:id="rId14">
        <w:r>
          <w:t>-</w:t>
        </w:r>
      </w:hyperlink>
      <w:hyperlink r:id="rId15">
        <w:r>
          <w:t>in</w:t>
        </w:r>
      </w:hyperlink>
      <w:hyperlink r:id="rId16">
        <w:r>
          <w:t>-</w:t>
        </w:r>
      </w:hyperlink>
      <w:hyperlink r:id="rId17">
        <w:r>
          <w:t>england</w:t>
        </w:r>
      </w:hyperlink>
      <w:hyperlink r:id="rId18">
        <w:r>
          <w:rPr>
            <w:color w:val="000000"/>
            <w:u w:val="none" w:color="000000"/>
          </w:rPr>
          <w:t xml:space="preserve"> </w:t>
        </w:r>
      </w:hyperlink>
      <w:r>
        <w:rPr>
          <w:color w:val="000000"/>
          <w:u w:val="none" w:color="000000"/>
        </w:rPr>
        <w:t xml:space="preserve"> </w:t>
      </w:r>
    </w:p>
  </w:footnote>
  <w:footnote w:id="3">
    <w:p w14:paraId="631C8FA1" w14:textId="77777777" w:rsidR="00AA7123" w:rsidRDefault="00000000">
      <w:pPr>
        <w:pStyle w:val="footnotedescription"/>
        <w:spacing w:after="13" w:line="236" w:lineRule="auto"/>
        <w:ind w:right="1638"/>
      </w:pPr>
      <w:r>
        <w:rPr>
          <w:rStyle w:val="footnotemark"/>
        </w:rPr>
        <w:footnoteRef/>
      </w:r>
      <w:r>
        <w:t xml:space="preserve"> </w:t>
      </w:r>
      <w:hyperlink r:id="rId19">
        <w:r>
          <w:t>https://www.gov.uk/government/publications/national</w:t>
        </w:r>
      </w:hyperlink>
      <w:hyperlink r:id="rId20">
        <w:r>
          <w:t>-</w:t>
        </w:r>
      </w:hyperlink>
      <w:hyperlink r:id="rId21">
        <w:r>
          <w:t>character</w:t>
        </w:r>
      </w:hyperlink>
      <w:hyperlink r:id="rId22">
        <w:r>
          <w:t>-</w:t>
        </w:r>
      </w:hyperlink>
      <w:hyperlink r:id="rId23">
        <w:r>
          <w:t>area</w:t>
        </w:r>
      </w:hyperlink>
      <w:hyperlink r:id="rId24">
        <w:r>
          <w:t>-</w:t>
        </w:r>
      </w:hyperlink>
      <w:hyperlink r:id="rId25">
        <w:r>
          <w:t>profiles</w:t>
        </w:r>
      </w:hyperlink>
      <w:hyperlink r:id="rId26">
        <w:r>
          <w:t>-</w:t>
        </w:r>
      </w:hyperlink>
      <w:hyperlink r:id="rId27">
        <w:r>
          <w:t>data</w:t>
        </w:r>
      </w:hyperlink>
      <w:hyperlink r:id="rId28">
        <w:r>
          <w:t>-</w:t>
        </w:r>
      </w:hyperlink>
      <w:hyperlink r:id="rId29">
        <w:r>
          <w:t>for</w:t>
        </w:r>
      </w:hyperlink>
      <w:hyperlink r:id="rId30">
        <w:r>
          <w:t>-</w:t>
        </w:r>
      </w:hyperlink>
      <w:hyperlink r:id="rId31">
        <w:r>
          <w:t>local</w:t>
        </w:r>
      </w:hyperlink>
      <w:hyperlink r:id="rId32">
        <w:r>
          <w:t>-</w:t>
        </w:r>
      </w:hyperlink>
      <w:hyperlink r:id="rId33">
        <w:r>
          <w:t>decision</w:t>
        </w:r>
      </w:hyperlink>
      <w:hyperlink r:id="rId34">
        <w:r>
          <w:t>-</w:t>
        </w:r>
      </w:hyperlink>
      <w:hyperlink r:id="rId35">
        <w:r>
          <w:t>making</w:t>
        </w:r>
      </w:hyperlink>
      <w:hyperlink r:id="rId36">
        <w:r>
          <w:rPr>
            <w:color w:val="000000"/>
            <w:u w:val="none" w:color="000000"/>
          </w:rPr>
          <w:t xml:space="preserve"> </w:t>
        </w:r>
      </w:hyperlink>
      <w:r>
        <w:rPr>
          <w:color w:val="000000"/>
          <w:u w:val="none" w:color="000000"/>
          <w:vertAlign w:val="superscript"/>
        </w:rPr>
        <w:t>4</w:t>
      </w:r>
      <w:hyperlink r:id="rId37">
        <w:r>
          <w:rPr>
            <w:color w:val="000000"/>
            <w:u w:val="none" w:color="000000"/>
          </w:rPr>
          <w:t xml:space="preserve"> </w:t>
        </w:r>
      </w:hyperlink>
      <w:hyperlink r:id="rId38">
        <w:r>
          <w:t>http://magic.defra.gov.uk/</w:t>
        </w:r>
      </w:hyperlink>
      <w:hyperlink r:id="rId39">
        <w:r>
          <w:rPr>
            <w:color w:val="000000"/>
            <w:u w:val="none" w:color="000000"/>
          </w:rPr>
          <w:t xml:space="preserve"> </w:t>
        </w:r>
      </w:hyperlink>
    </w:p>
  </w:footnote>
  <w:footnote w:id="4">
    <w:p w14:paraId="59BF0AD9" w14:textId="77777777" w:rsidR="00AA7123" w:rsidRDefault="00000000">
      <w:pPr>
        <w:pStyle w:val="footnotedescription"/>
        <w:spacing w:after="1"/>
      </w:pPr>
      <w:r>
        <w:rPr>
          <w:rStyle w:val="footnotemark"/>
        </w:rPr>
        <w:footnoteRef/>
      </w:r>
      <w:r>
        <w:t xml:space="preserve"> </w:t>
      </w:r>
      <w:hyperlink r:id="rId40">
        <w:r>
          <w:t>http://www.landis.org.uk/index.cfm</w:t>
        </w:r>
      </w:hyperlink>
      <w:hyperlink r:id="rId41">
        <w:r>
          <w:rPr>
            <w:color w:val="000000"/>
            <w:u w:val="none" w:color="000000"/>
          </w:rPr>
          <w:t xml:space="preserve"> </w:t>
        </w:r>
      </w:hyperlink>
    </w:p>
  </w:footnote>
  <w:footnote w:id="5">
    <w:p w14:paraId="11100E3C" w14:textId="77777777" w:rsidR="00AA7123" w:rsidRDefault="00000000">
      <w:pPr>
        <w:pStyle w:val="footnotedescription"/>
      </w:pPr>
      <w:r>
        <w:rPr>
          <w:rStyle w:val="footnotemark"/>
        </w:rPr>
        <w:footnoteRef/>
      </w:r>
      <w:r>
        <w:t xml:space="preserve"> </w:t>
      </w:r>
      <w:hyperlink r:id="rId42">
        <w:r>
          <w:t>https://www.gov.uk/government/publications/national</w:t>
        </w:r>
      </w:hyperlink>
      <w:hyperlink r:id="rId43">
        <w:r>
          <w:t>-</w:t>
        </w:r>
      </w:hyperlink>
      <w:hyperlink r:id="rId44">
        <w:r>
          <w:t>planning</w:t>
        </w:r>
      </w:hyperlink>
      <w:hyperlink r:id="rId45">
        <w:r>
          <w:t>-</w:t>
        </w:r>
      </w:hyperlink>
      <w:hyperlink r:id="rId46">
        <w:r>
          <w:t>policy</w:t>
        </w:r>
      </w:hyperlink>
      <w:hyperlink r:id="rId47">
        <w:r>
          <w:t>-</w:t>
        </w:r>
      </w:hyperlink>
      <w:hyperlink r:id="rId48">
        <w:r>
          <w:t>framework</w:t>
        </w:r>
      </w:hyperlink>
      <w:hyperlink r:id="rId49">
        <w:r>
          <w:t>--</w:t>
        </w:r>
      </w:hyperlink>
      <w:hyperlink r:id="rId50">
        <w:r>
          <w:t>2</w:t>
        </w:r>
      </w:hyperlink>
      <w:hyperlink r:id="rId51">
        <w:r>
          <w:rPr>
            <w:color w:val="000000"/>
            <w:u w:val="none" w:color="000000"/>
          </w:rPr>
          <w:t xml:space="preserve"> </w:t>
        </w:r>
      </w:hyperlink>
      <w:r>
        <w:rPr>
          <w:color w:val="000000"/>
          <w:u w:val="none" w:color="000000"/>
        </w:rPr>
        <w:t xml:space="preserve"> </w:t>
      </w:r>
    </w:p>
  </w:footnote>
  <w:footnote w:id="6">
    <w:p w14:paraId="2FFEE0C0" w14:textId="77777777" w:rsidR="00AA7123" w:rsidRDefault="00000000">
      <w:pPr>
        <w:pStyle w:val="footnotedescription"/>
      </w:pPr>
      <w:r>
        <w:rPr>
          <w:rStyle w:val="footnotemark"/>
        </w:rPr>
        <w:footnoteRef/>
      </w:r>
      <w:r>
        <w:t xml:space="preserve"> </w:t>
      </w:r>
      <w:hyperlink r:id="rId52">
        <w:r>
          <w:t>http://planningguidance.planningportal.gov.uk/blog/guidance/natural</w:t>
        </w:r>
      </w:hyperlink>
      <w:hyperlink r:id="rId53">
        <w:r>
          <w:t>-</w:t>
        </w:r>
      </w:hyperlink>
      <w:hyperlink r:id="rId54">
        <w:r>
          <w:t>environment/</w:t>
        </w:r>
      </w:hyperlink>
      <w:hyperlink r:id="rId55">
        <w:r>
          <w:rPr>
            <w:color w:val="000000"/>
            <w:u w:val="none" w:color="000000"/>
          </w:rPr>
          <w:t xml:space="preserve"> </w:t>
        </w:r>
      </w:hyperlink>
    </w:p>
  </w:footnote>
  <w:footnote w:id="7">
    <w:p w14:paraId="6000EE21" w14:textId="77777777" w:rsidR="00AA7123" w:rsidRDefault="00000000">
      <w:pPr>
        <w:pStyle w:val="footnotedescription"/>
      </w:pPr>
      <w:r>
        <w:rPr>
          <w:rStyle w:val="footnotemark"/>
        </w:rPr>
        <w:footnoteRef/>
      </w:r>
      <w:r>
        <w:t xml:space="preserve"> </w:t>
      </w:r>
      <w:hyperlink r:id="rId56">
        <w:r>
          <w:t>https://www.gov.uk/government/publications/habitats</w:t>
        </w:r>
      </w:hyperlink>
      <w:hyperlink r:id="rId57">
        <w:r>
          <w:t>-</w:t>
        </w:r>
      </w:hyperlink>
      <w:hyperlink r:id="rId58">
        <w:r>
          <w:t>and</w:t>
        </w:r>
      </w:hyperlink>
      <w:hyperlink r:id="rId59">
        <w:r>
          <w:t>-</w:t>
        </w:r>
      </w:hyperlink>
      <w:hyperlink r:id="rId60">
        <w:r>
          <w:t>species</w:t>
        </w:r>
      </w:hyperlink>
      <w:hyperlink r:id="rId61">
        <w:r>
          <w:t>-</w:t>
        </w:r>
      </w:hyperlink>
      <w:hyperlink r:id="rId62">
        <w:r>
          <w:t>of</w:t>
        </w:r>
      </w:hyperlink>
      <w:hyperlink r:id="rId63">
        <w:r>
          <w:t>-</w:t>
        </w:r>
      </w:hyperlink>
      <w:hyperlink r:id="rId64">
        <w:r>
          <w:t>principal</w:t>
        </w:r>
      </w:hyperlink>
      <w:hyperlink r:id="rId65">
        <w:r>
          <w:t>-</w:t>
        </w:r>
      </w:hyperlink>
      <w:hyperlink r:id="rId66">
        <w:r>
          <w:t>importance</w:t>
        </w:r>
      </w:hyperlink>
      <w:hyperlink r:id="rId67">
        <w:r>
          <w:t>-</w:t>
        </w:r>
      </w:hyperlink>
      <w:hyperlink r:id="rId68">
        <w:r>
          <w:t>in</w:t>
        </w:r>
      </w:hyperlink>
      <w:hyperlink r:id="rId69">
        <w:r>
          <w:t>-</w:t>
        </w:r>
      </w:hyperlink>
      <w:hyperlink r:id="rId70">
        <w:r>
          <w:t>england</w:t>
        </w:r>
      </w:hyperlink>
      <w:hyperlink r:id="rId71">
        <w:r>
          <w:rPr>
            <w:color w:val="000000"/>
            <w:u w:val="none" w:color="000000"/>
          </w:rPr>
          <w:t xml:space="preserve"> </w:t>
        </w:r>
      </w:hyperlink>
    </w:p>
  </w:footnote>
  <w:footnote w:id="8">
    <w:p w14:paraId="1EBC53AA" w14:textId="77777777" w:rsidR="00AA7123" w:rsidRDefault="00000000">
      <w:pPr>
        <w:pStyle w:val="footnotedescription"/>
      </w:pPr>
      <w:r>
        <w:rPr>
          <w:rStyle w:val="footnotemark"/>
        </w:rPr>
        <w:footnoteRef/>
      </w:r>
      <w:r>
        <w:t xml:space="preserve"> </w:t>
      </w:r>
      <w:hyperlink r:id="rId72">
        <w:r>
          <w:t>https://www.gov.uk/guidance/ancient</w:t>
        </w:r>
      </w:hyperlink>
      <w:hyperlink r:id="rId73">
        <w:r>
          <w:t>-</w:t>
        </w:r>
      </w:hyperlink>
      <w:hyperlink r:id="rId74">
        <w:r>
          <w:t>woodland</w:t>
        </w:r>
      </w:hyperlink>
      <w:hyperlink r:id="rId75">
        <w:r>
          <w:t>-</w:t>
        </w:r>
      </w:hyperlink>
      <w:hyperlink r:id="rId76">
        <w:r>
          <w:t>and</w:t>
        </w:r>
      </w:hyperlink>
      <w:hyperlink r:id="rId77">
        <w:r>
          <w:t>-</w:t>
        </w:r>
      </w:hyperlink>
      <w:hyperlink r:id="rId78">
        <w:r>
          <w:t>veteran</w:t>
        </w:r>
      </w:hyperlink>
      <w:hyperlink r:id="rId79">
        <w:r>
          <w:t>-</w:t>
        </w:r>
      </w:hyperlink>
      <w:hyperlink r:id="rId80">
        <w:r>
          <w:t>trees</w:t>
        </w:r>
      </w:hyperlink>
      <w:hyperlink r:id="rId81">
        <w:r>
          <w:t>-</w:t>
        </w:r>
      </w:hyperlink>
      <w:hyperlink r:id="rId82">
        <w:r>
          <w:t>protection</w:t>
        </w:r>
      </w:hyperlink>
      <w:hyperlink r:id="rId83">
        <w:r>
          <w:t>-</w:t>
        </w:r>
      </w:hyperlink>
      <w:hyperlink r:id="rId84">
        <w:r>
          <w:t>surveys</w:t>
        </w:r>
      </w:hyperlink>
      <w:hyperlink r:id="rId85">
        <w:r>
          <w:t>-</w:t>
        </w:r>
      </w:hyperlink>
      <w:hyperlink r:id="rId86">
        <w:r>
          <w:t>licences</w:t>
        </w:r>
      </w:hyperlink>
      <w:hyperlink r:id="rId87">
        <w:r>
          <w:rPr>
            <w:color w:val="000000"/>
            <w:u w:val="none" w:color="000000"/>
          </w:rPr>
          <w:t xml:space="preserve"> </w:t>
        </w:r>
      </w:hyperlink>
      <w:r>
        <w:rPr>
          <w:color w:val="000000"/>
          <w:u w:val="none" w:color="000000"/>
        </w:rPr>
        <w:t xml:space="preserve"> </w:t>
      </w:r>
    </w:p>
  </w:footnote>
  <w:footnote w:id="9">
    <w:p w14:paraId="39E254E9" w14:textId="77777777" w:rsidR="00AA7123" w:rsidRDefault="00000000">
      <w:pPr>
        <w:pStyle w:val="footnotedescription"/>
      </w:pPr>
      <w:r>
        <w:rPr>
          <w:rStyle w:val="footnotemark"/>
        </w:rPr>
        <w:footnoteRef/>
      </w:r>
      <w:r>
        <w:t xml:space="preserve"> </w:t>
      </w:r>
      <w:hyperlink r:id="rId88">
        <w:r>
          <w:t>https://www.gov.uk/government/publications/habitats</w:t>
        </w:r>
      </w:hyperlink>
      <w:hyperlink r:id="rId89">
        <w:r>
          <w:t>-</w:t>
        </w:r>
      </w:hyperlink>
      <w:hyperlink r:id="rId90">
        <w:r>
          <w:t>and</w:t>
        </w:r>
      </w:hyperlink>
      <w:hyperlink r:id="rId91">
        <w:r>
          <w:t>-</w:t>
        </w:r>
      </w:hyperlink>
      <w:hyperlink r:id="rId92">
        <w:r>
          <w:t>species</w:t>
        </w:r>
      </w:hyperlink>
      <w:hyperlink r:id="rId93">
        <w:r>
          <w:t>-</w:t>
        </w:r>
      </w:hyperlink>
      <w:hyperlink r:id="rId94">
        <w:r>
          <w:t>of</w:t>
        </w:r>
      </w:hyperlink>
      <w:hyperlink r:id="rId95">
        <w:r>
          <w:t>-</w:t>
        </w:r>
      </w:hyperlink>
      <w:hyperlink r:id="rId96">
        <w:r>
          <w:t>principal</w:t>
        </w:r>
      </w:hyperlink>
      <w:hyperlink r:id="rId97">
        <w:r>
          <w:t>-</w:t>
        </w:r>
      </w:hyperlink>
      <w:hyperlink r:id="rId98">
        <w:r>
          <w:t>importance</w:t>
        </w:r>
      </w:hyperlink>
      <w:hyperlink r:id="rId99">
        <w:r>
          <w:t>-</w:t>
        </w:r>
      </w:hyperlink>
      <w:hyperlink r:id="rId100">
        <w:r>
          <w:t>in</w:t>
        </w:r>
      </w:hyperlink>
      <w:hyperlink r:id="rId101">
        <w:r>
          <w:t>-</w:t>
        </w:r>
      </w:hyperlink>
      <w:hyperlink r:id="rId102">
        <w:r>
          <w:t>england</w:t>
        </w:r>
      </w:hyperlink>
      <w:hyperlink r:id="rId103">
        <w:r>
          <w:rPr>
            <w:color w:val="000000"/>
            <w:u w:val="none" w:color="000000"/>
          </w:rPr>
          <w:t xml:space="preserve"> </w:t>
        </w:r>
      </w:hyperlink>
    </w:p>
  </w:footnote>
  <w:footnote w:id="10">
    <w:p w14:paraId="3AE0324E" w14:textId="77777777" w:rsidR="00AA7123" w:rsidRDefault="00000000">
      <w:pPr>
        <w:pStyle w:val="footnotedescription"/>
      </w:pPr>
      <w:r>
        <w:rPr>
          <w:rStyle w:val="footnotemark"/>
        </w:rPr>
        <w:footnoteRef/>
      </w:r>
      <w:r>
        <w:t xml:space="preserve"> </w:t>
      </w:r>
      <w:hyperlink r:id="rId104">
        <w:r>
          <w:t>https://www.gov.uk/protected</w:t>
        </w:r>
      </w:hyperlink>
      <w:hyperlink r:id="rId105">
        <w:r>
          <w:t>-</w:t>
        </w:r>
      </w:hyperlink>
      <w:hyperlink r:id="rId106">
        <w:r>
          <w:t>species</w:t>
        </w:r>
      </w:hyperlink>
      <w:hyperlink r:id="rId107">
        <w:r>
          <w:t>-</w:t>
        </w:r>
      </w:hyperlink>
      <w:hyperlink r:id="rId108">
        <w:r>
          <w:t>and</w:t>
        </w:r>
      </w:hyperlink>
      <w:hyperlink r:id="rId109">
        <w:r>
          <w:t>-</w:t>
        </w:r>
      </w:hyperlink>
      <w:hyperlink r:id="rId110">
        <w:r>
          <w:t>sites</w:t>
        </w:r>
      </w:hyperlink>
      <w:hyperlink r:id="rId111">
        <w:r>
          <w:t>-</w:t>
        </w:r>
      </w:hyperlink>
      <w:hyperlink r:id="rId112">
        <w:r>
          <w:t>how</w:t>
        </w:r>
      </w:hyperlink>
      <w:hyperlink r:id="rId113">
        <w:r>
          <w:t>-</w:t>
        </w:r>
      </w:hyperlink>
      <w:hyperlink r:id="rId114">
        <w:r>
          <w:t>to</w:t>
        </w:r>
      </w:hyperlink>
      <w:hyperlink r:id="rId115">
        <w:r>
          <w:t>-</w:t>
        </w:r>
      </w:hyperlink>
      <w:hyperlink r:id="rId116">
        <w:r>
          <w:t>review</w:t>
        </w:r>
      </w:hyperlink>
      <w:hyperlink r:id="rId117">
        <w:r>
          <w:t>-</w:t>
        </w:r>
      </w:hyperlink>
      <w:hyperlink r:id="rId118">
        <w:r>
          <w:t>planning</w:t>
        </w:r>
      </w:hyperlink>
      <w:hyperlink r:id="rId119">
        <w:r>
          <w:t>-</w:t>
        </w:r>
      </w:hyperlink>
      <w:hyperlink r:id="rId120">
        <w:r>
          <w:t>proposals</w:t>
        </w:r>
      </w:hyperlink>
      <w:hyperlink r:id="rId121">
        <w:r>
          <w:rPr>
            <w:color w:val="000000"/>
            <w:u w:val="none" w:color="000000"/>
          </w:rPr>
          <w:t xml:space="preserve"> </w:t>
        </w:r>
      </w:hyperlink>
      <w:r>
        <w:rPr>
          <w:color w:val="000000"/>
          <w:u w:val="none" w:color="000000"/>
        </w:rPr>
        <w:t xml:space="preserve"> </w:t>
      </w:r>
    </w:p>
  </w:footnote>
  <w:footnote w:id="11">
    <w:p w14:paraId="45F6B500" w14:textId="77777777" w:rsidR="00AA7123" w:rsidRDefault="00000000">
      <w:pPr>
        <w:pStyle w:val="footnotedescription"/>
        <w:spacing w:line="244" w:lineRule="auto"/>
      </w:pPr>
      <w:r>
        <w:rPr>
          <w:rStyle w:val="footnotemark"/>
        </w:rPr>
        <w:footnoteRef/>
      </w:r>
      <w:r>
        <w:t xml:space="preserve"> </w:t>
      </w:r>
      <w:hyperlink r:id="rId122">
        <w:r>
          <w:t>https://www.gov.uk/government/publications/agricultural</w:t>
        </w:r>
      </w:hyperlink>
      <w:hyperlink r:id="rId123">
        <w:r>
          <w:t>-</w:t>
        </w:r>
      </w:hyperlink>
      <w:hyperlink r:id="rId124">
        <w:r>
          <w:t>land</w:t>
        </w:r>
      </w:hyperlink>
      <w:hyperlink r:id="rId125">
        <w:r>
          <w:t>-</w:t>
        </w:r>
      </w:hyperlink>
      <w:hyperlink r:id="rId126">
        <w:r>
          <w:t>assess</w:t>
        </w:r>
      </w:hyperlink>
      <w:hyperlink r:id="rId127">
        <w:r>
          <w:t>-</w:t>
        </w:r>
      </w:hyperlink>
      <w:hyperlink r:id="rId128">
        <w:r>
          <w:t>proposals</w:t>
        </w:r>
      </w:hyperlink>
      <w:hyperlink r:id="rId129">
        <w:r>
          <w:t>-</w:t>
        </w:r>
      </w:hyperlink>
      <w:hyperlink r:id="rId130">
        <w:r>
          <w:t>for</w:t>
        </w:r>
      </w:hyperlink>
      <w:hyperlink r:id="rId131">
        <w:r>
          <w:t>-</w:t>
        </w:r>
      </w:hyperlink>
      <w:hyperlink r:id="rId132">
        <w:r>
          <w:t>development/guide</w:t>
        </w:r>
      </w:hyperlink>
      <w:hyperlink r:id="rId133">
        <w:r>
          <w:t>-</w:t>
        </w:r>
      </w:hyperlink>
      <w:hyperlink r:id="rId134">
        <w:r>
          <w:t>to</w:t>
        </w:r>
      </w:hyperlink>
      <w:hyperlink r:id="rId135">
        <w:r>
          <w:t>-</w:t>
        </w:r>
      </w:hyperlink>
      <w:hyperlink r:id="rId136">
        <w:r>
          <w:t>assessing</w:t>
        </w:r>
      </w:hyperlink>
      <w:hyperlink r:id="rId137"/>
      <w:hyperlink r:id="rId138">
        <w:r>
          <w:t>development</w:t>
        </w:r>
      </w:hyperlink>
      <w:hyperlink r:id="rId139">
        <w:r>
          <w:t>-</w:t>
        </w:r>
      </w:hyperlink>
      <w:hyperlink r:id="rId140">
        <w:r>
          <w:t>proposals</w:t>
        </w:r>
      </w:hyperlink>
      <w:hyperlink r:id="rId141">
        <w:r>
          <w:t>-</w:t>
        </w:r>
      </w:hyperlink>
      <w:hyperlink r:id="rId142">
        <w:r>
          <w:t>on</w:t>
        </w:r>
      </w:hyperlink>
      <w:hyperlink r:id="rId143">
        <w:r>
          <w:t>-</w:t>
        </w:r>
      </w:hyperlink>
      <w:hyperlink r:id="rId144">
        <w:r>
          <w:t>agricultural</w:t>
        </w:r>
      </w:hyperlink>
      <w:hyperlink r:id="rId145">
        <w:r>
          <w:t>-</w:t>
        </w:r>
      </w:hyperlink>
      <w:hyperlink r:id="rId146">
        <w:r>
          <w:t>land</w:t>
        </w:r>
      </w:hyperlink>
      <w:hyperlink r:id="rId147">
        <w:r>
          <w:rPr>
            <w:color w:val="000000"/>
            <w:u w:val="none" w:color="000000"/>
          </w:rPr>
          <w:t xml:space="preserve"> </w:t>
        </w:r>
      </w:hyperlink>
      <w:r>
        <w:rPr>
          <w:color w:val="000000"/>
          <w:u w:val="none" w:color="000000"/>
        </w:rPr>
        <w:t xml:space="preserve"> </w:t>
      </w:r>
    </w:p>
  </w:footnote>
  <w:footnote w:id="12">
    <w:p w14:paraId="248A9299" w14:textId="77777777" w:rsidR="00AA7123" w:rsidRDefault="00000000">
      <w:pPr>
        <w:pStyle w:val="footnotedescription"/>
      </w:pPr>
      <w:r>
        <w:rPr>
          <w:rStyle w:val="footnotemark"/>
        </w:rPr>
        <w:footnoteRef/>
      </w:r>
      <w:r>
        <w:t xml:space="preserve"> </w:t>
      </w:r>
      <w:hyperlink r:id="rId148">
        <w:r>
          <w:t>https://www.gov.uk/guidance/open</w:t>
        </w:r>
      </w:hyperlink>
      <w:hyperlink r:id="rId149">
        <w:r>
          <w:t>-</w:t>
        </w:r>
      </w:hyperlink>
      <w:hyperlink r:id="rId150">
        <w:r>
          <w:t>space</w:t>
        </w:r>
      </w:hyperlink>
      <w:hyperlink r:id="rId151">
        <w:r>
          <w:t>-</w:t>
        </w:r>
      </w:hyperlink>
      <w:hyperlink r:id="rId152">
        <w:r>
          <w:t>sports</w:t>
        </w:r>
      </w:hyperlink>
      <w:hyperlink r:id="rId153">
        <w:r>
          <w:t>-</w:t>
        </w:r>
      </w:hyperlink>
      <w:hyperlink r:id="rId154">
        <w:r>
          <w:t>and</w:t>
        </w:r>
      </w:hyperlink>
      <w:hyperlink r:id="rId155">
        <w:r>
          <w:t>-</w:t>
        </w:r>
      </w:hyperlink>
      <w:hyperlink r:id="rId156">
        <w:r>
          <w:t>recreation</w:t>
        </w:r>
      </w:hyperlink>
      <w:hyperlink r:id="rId157">
        <w:r>
          <w:t>-</w:t>
        </w:r>
      </w:hyperlink>
      <w:hyperlink r:id="rId158">
        <w:r>
          <w:t>facilities</w:t>
        </w:r>
      </w:hyperlink>
      <w:hyperlink r:id="rId159">
        <w:r>
          <w:t>-</w:t>
        </w:r>
      </w:hyperlink>
      <w:hyperlink r:id="rId160">
        <w:r>
          <w:t>public</w:t>
        </w:r>
      </w:hyperlink>
      <w:hyperlink r:id="rId161">
        <w:r>
          <w:t>-</w:t>
        </w:r>
      </w:hyperlink>
      <w:hyperlink r:id="rId162">
        <w:r>
          <w:t>rights</w:t>
        </w:r>
      </w:hyperlink>
      <w:hyperlink r:id="rId163">
        <w:r>
          <w:t>-</w:t>
        </w:r>
      </w:hyperlink>
      <w:hyperlink r:id="rId164">
        <w:r>
          <w:t>of</w:t>
        </w:r>
      </w:hyperlink>
      <w:hyperlink r:id="rId165">
        <w:r>
          <w:t>-</w:t>
        </w:r>
      </w:hyperlink>
      <w:hyperlink r:id="rId166">
        <w:r>
          <w:t>way</w:t>
        </w:r>
      </w:hyperlink>
      <w:hyperlink r:id="rId167">
        <w:r>
          <w:t>-</w:t>
        </w:r>
      </w:hyperlink>
      <w:hyperlink r:id="rId168">
        <w:r>
          <w:t>and</w:t>
        </w:r>
      </w:hyperlink>
      <w:hyperlink r:id="rId169">
        <w:r>
          <w:t>-</w:t>
        </w:r>
      </w:hyperlink>
      <w:hyperlink r:id="rId170">
        <w:r>
          <w:t>local</w:t>
        </w:r>
      </w:hyperlink>
      <w:hyperlink r:id="rId171">
        <w:r>
          <w:t>-</w:t>
        </w:r>
      </w:hyperlink>
      <w:hyperlink r:id="rId172">
        <w:r>
          <w:t>green</w:t>
        </w:r>
      </w:hyperlink>
      <w:hyperlink r:id="rId173">
        <w:r>
          <w:t>-</w:t>
        </w:r>
      </w:hyperlink>
      <w:hyperlink r:id="rId174">
        <w:r>
          <w:t>space</w:t>
        </w:r>
      </w:hyperlink>
      <w:hyperlink r:id="rId175">
        <w:r>
          <w:rPr>
            <w:color w:val="000000"/>
            <w:u w:val="none" w:color="000000"/>
          </w:rPr>
          <w:t xml:space="preserve"> </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56D9F" w14:textId="77777777" w:rsidR="00AA7123" w:rsidRDefault="00000000">
    <w:pPr>
      <w:spacing w:after="0"/>
      <w:ind w:right="-191"/>
      <w:jc w:val="right"/>
    </w:pPr>
    <w:r>
      <w:rPr>
        <w:noProof/>
      </w:rPr>
      <mc:AlternateContent>
        <mc:Choice Requires="wpg">
          <w:drawing>
            <wp:anchor distT="0" distB="0" distL="114300" distR="114300" simplePos="0" relativeHeight="251658240" behindDoc="0" locked="0" layoutInCell="1" allowOverlap="1" wp14:anchorId="6FC93B61" wp14:editId="15F7E231">
              <wp:simplePos x="0" y="0"/>
              <wp:positionH relativeFrom="page">
                <wp:posOffset>361950</wp:posOffset>
              </wp:positionH>
              <wp:positionV relativeFrom="page">
                <wp:posOffset>276225</wp:posOffset>
              </wp:positionV>
              <wp:extent cx="6829425" cy="1"/>
              <wp:effectExtent l="0" t="0" r="0" b="0"/>
              <wp:wrapSquare wrapText="bothSides"/>
              <wp:docPr id="40340" name="Group 4034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41" name="Shape 40341"/>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40" style="width:537.75pt;height:7.87402e-05pt;position:absolute;mso-position-horizontal-relative:page;mso-position-horizontal:absolute;margin-left:28.5pt;mso-position-vertical-relative:page;margin-top:21.75pt;" coordsize="68294,0">
              <v:shape id="Shape 40341"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89D98" w14:textId="77777777" w:rsidR="00AA7123" w:rsidRDefault="00AA7123"/>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62F5F" w14:textId="77777777" w:rsidR="00AA7123" w:rsidRDefault="00AA7123"/>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5A8AE" w14:textId="77777777" w:rsidR="00AA7123" w:rsidRDefault="00AA7123"/>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062CC" w14:textId="77777777" w:rsidR="00AA7123" w:rsidRDefault="00AA7123"/>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5311B" w14:textId="77777777" w:rsidR="00AA7123" w:rsidRDefault="00AA7123"/>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4FD11" w14:textId="77777777" w:rsidR="00AA7123" w:rsidRDefault="00AA7123"/>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C0F31" w14:textId="77777777" w:rsidR="00AA7123" w:rsidRDefault="00AA7123"/>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405C8" w14:textId="77777777" w:rsidR="00AA7123" w:rsidRDefault="00AA7123"/>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62241" w14:textId="77777777" w:rsidR="00AA7123" w:rsidRDefault="00AA7123"/>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B7754" w14:textId="77777777" w:rsidR="00AA7123" w:rsidRDefault="00AA712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AFB73" w14:textId="77777777" w:rsidR="00AA7123" w:rsidRDefault="00000000">
    <w:pPr>
      <w:spacing w:after="255"/>
      <w:ind w:right="-191"/>
      <w:jc w:val="right"/>
    </w:pPr>
    <w:r>
      <w:rPr>
        <w:noProof/>
      </w:rPr>
      <mc:AlternateContent>
        <mc:Choice Requires="wpg">
          <w:drawing>
            <wp:anchor distT="0" distB="0" distL="114300" distR="114300" simplePos="0" relativeHeight="251659264" behindDoc="0" locked="0" layoutInCell="1" allowOverlap="1" wp14:anchorId="61AD1F48" wp14:editId="4995F0D0">
              <wp:simplePos x="0" y="0"/>
              <wp:positionH relativeFrom="page">
                <wp:posOffset>422927</wp:posOffset>
              </wp:positionH>
              <wp:positionV relativeFrom="page">
                <wp:posOffset>666834</wp:posOffset>
              </wp:positionV>
              <wp:extent cx="6707471" cy="15244"/>
              <wp:effectExtent l="0" t="0" r="0" b="0"/>
              <wp:wrapSquare wrapText="bothSides"/>
              <wp:docPr id="40308" name="Group 40308"/>
              <wp:cNvGraphicFramePr/>
              <a:graphic xmlns:a="http://schemas.openxmlformats.org/drawingml/2006/main">
                <a:graphicData uri="http://schemas.microsoft.com/office/word/2010/wordprocessingGroup">
                  <wpg:wgp>
                    <wpg:cNvGrpSpPr/>
                    <wpg:grpSpPr>
                      <a:xfrm>
                        <a:off x="0" y="0"/>
                        <a:ext cx="6707471" cy="15244"/>
                        <a:chOff x="0" y="0"/>
                        <a:chExt cx="6707471" cy="15244"/>
                      </a:xfrm>
                    </wpg:grpSpPr>
                    <wps:wsp>
                      <wps:cNvPr id="42719" name="Shape 42719"/>
                      <wps:cNvSpPr/>
                      <wps:spPr>
                        <a:xfrm>
                          <a:off x="0" y="0"/>
                          <a:ext cx="6707471" cy="15244"/>
                        </a:xfrm>
                        <a:custGeom>
                          <a:avLst/>
                          <a:gdLst/>
                          <a:ahLst/>
                          <a:cxnLst/>
                          <a:rect l="0" t="0" r="0" b="0"/>
                          <a:pathLst>
                            <a:path w="6707471" h="15244">
                              <a:moveTo>
                                <a:pt x="0" y="0"/>
                              </a:moveTo>
                              <a:lnTo>
                                <a:pt x="6707471" y="0"/>
                              </a:lnTo>
                              <a:lnTo>
                                <a:pt x="6707471" y="15244"/>
                              </a:lnTo>
                              <a:lnTo>
                                <a:pt x="0" y="152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40308" style="width:528.147pt;height:1.20034pt;position:absolute;mso-position-horizontal-relative:page;mso-position-horizontal:absolute;margin-left:33.3013pt;mso-position-vertical-relative:page;margin-top:52.5066pt;" coordsize="67074,152">
              <v:shape id="Shape 42720" style="position:absolute;width:67074;height:152;left:0;top:0;" coordsize="6707471,15244" path="m0,0l6707471,0l6707471,15244l0,15244l0,0">
                <v:stroke weight="0pt" endcap="flat" joinstyle="miter" miterlimit="10" on="false" color="#000000" opacity="0"/>
                <v:fill on="true" color="#5b8ac2"/>
              </v:shape>
              <w10:wrap type="square"/>
            </v:group>
          </w:pict>
        </mc:Fallback>
      </mc:AlternateContent>
    </w:r>
    <w:r>
      <w:rPr>
        <w:noProof/>
      </w:rPr>
      <mc:AlternateContent>
        <mc:Choice Requires="wpg">
          <w:drawing>
            <wp:anchor distT="0" distB="0" distL="114300" distR="114300" simplePos="0" relativeHeight="251660288" behindDoc="0" locked="0" layoutInCell="1" allowOverlap="1" wp14:anchorId="1844255F" wp14:editId="095A5DC5">
              <wp:simplePos x="0" y="0"/>
              <wp:positionH relativeFrom="page">
                <wp:posOffset>361950</wp:posOffset>
              </wp:positionH>
              <wp:positionV relativeFrom="page">
                <wp:posOffset>276225</wp:posOffset>
              </wp:positionV>
              <wp:extent cx="6829425" cy="1"/>
              <wp:effectExtent l="0" t="0" r="0" b="0"/>
              <wp:wrapSquare wrapText="bothSides"/>
              <wp:docPr id="40310" name="Group 4031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11" name="Shape 40311"/>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10" style="width:537.75pt;height:7.87402e-05pt;position:absolute;mso-position-horizontal-relative:page;mso-position-horizontal:absolute;margin-left:28.5pt;mso-position-vertical-relative:page;margin-top:21.75pt;" coordsize="68294,0">
              <v:shape id="Shape 40311"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563D4776" w14:textId="77777777" w:rsidR="00AA7123" w:rsidRDefault="00000000">
    <w:pPr>
      <w:spacing w:after="57"/>
      <w:ind w:right="10"/>
      <w:jc w:val="right"/>
    </w:pPr>
    <w:r>
      <w:rPr>
        <w:color w:val="333333"/>
        <w:sz w:val="31"/>
      </w:rPr>
      <w:t>Comment</w:t>
    </w:r>
  </w:p>
  <w:p w14:paraId="07EB6E29" w14:textId="77777777" w:rsidR="00AA7123" w:rsidRDefault="00000000">
    <w:pPr>
      <w:spacing w:after="251"/>
      <w:ind w:left="38"/>
      <w:jc w:val="center"/>
    </w:pPr>
    <w:r>
      <w:rPr>
        <w:sz w:val="19"/>
      </w:rPr>
      <w:t>Document Element: Pampisford Neighbourhood Plan Submission version, Pampisford Neighbourhood Plan Submission</w:t>
    </w:r>
  </w:p>
  <w:p w14:paraId="6DEDCAC5" w14:textId="77777777" w:rsidR="00AA7123" w:rsidRDefault="00000000">
    <w:pPr>
      <w:spacing w:after="0" w:line="233" w:lineRule="auto"/>
      <w:ind w:left="612" w:right="8257" w:firstLine="144"/>
    </w:pPr>
    <w:r>
      <w:rPr>
        <w:sz w:val="19"/>
      </w:rPr>
      <w:t>Respondent: Date received:</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02D14" w14:textId="77777777" w:rsidR="00AA7123" w:rsidRDefault="00AA7123"/>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5ABAE" w14:textId="77777777" w:rsidR="00AA7123" w:rsidRDefault="00AA7123"/>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C5606" w14:textId="77777777" w:rsidR="00AA7123" w:rsidRDefault="00AA7123"/>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F1073" w14:textId="77777777" w:rsidR="00AA7123" w:rsidRDefault="00AA7123"/>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61087" w14:textId="77777777" w:rsidR="00AA7123" w:rsidRDefault="00AA7123"/>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B4DD3" w14:textId="77777777" w:rsidR="00AA7123" w:rsidRDefault="00AA7123"/>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BA781" w14:textId="77777777" w:rsidR="00AA7123" w:rsidRDefault="00AA7123"/>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0C9DB" w14:textId="77777777" w:rsidR="00AA7123" w:rsidRDefault="00AA7123"/>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AE6C5" w14:textId="77777777" w:rsidR="00AA7123" w:rsidRDefault="00AA7123"/>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7DBB9" w14:textId="77777777" w:rsidR="00AA7123" w:rsidRDefault="00AA712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206DA" w14:textId="77777777" w:rsidR="00AA7123" w:rsidRDefault="00000000">
    <w:pPr>
      <w:spacing w:after="255"/>
      <w:ind w:right="-191"/>
      <w:jc w:val="right"/>
    </w:pPr>
    <w:r>
      <w:rPr>
        <w:noProof/>
      </w:rPr>
      <mc:AlternateContent>
        <mc:Choice Requires="wpg">
          <w:drawing>
            <wp:anchor distT="0" distB="0" distL="114300" distR="114300" simplePos="0" relativeHeight="251661312" behindDoc="0" locked="0" layoutInCell="1" allowOverlap="1" wp14:anchorId="41972208" wp14:editId="5E016AB7">
              <wp:simplePos x="0" y="0"/>
              <wp:positionH relativeFrom="page">
                <wp:posOffset>422927</wp:posOffset>
              </wp:positionH>
              <wp:positionV relativeFrom="page">
                <wp:posOffset>666834</wp:posOffset>
              </wp:positionV>
              <wp:extent cx="6707471" cy="15244"/>
              <wp:effectExtent l="0" t="0" r="0" b="0"/>
              <wp:wrapSquare wrapText="bothSides"/>
              <wp:docPr id="40276" name="Group 40276"/>
              <wp:cNvGraphicFramePr/>
              <a:graphic xmlns:a="http://schemas.openxmlformats.org/drawingml/2006/main">
                <a:graphicData uri="http://schemas.microsoft.com/office/word/2010/wordprocessingGroup">
                  <wpg:wgp>
                    <wpg:cNvGrpSpPr/>
                    <wpg:grpSpPr>
                      <a:xfrm>
                        <a:off x="0" y="0"/>
                        <a:ext cx="6707471" cy="15244"/>
                        <a:chOff x="0" y="0"/>
                        <a:chExt cx="6707471" cy="15244"/>
                      </a:xfrm>
                    </wpg:grpSpPr>
                    <wps:wsp>
                      <wps:cNvPr id="42717" name="Shape 42717"/>
                      <wps:cNvSpPr/>
                      <wps:spPr>
                        <a:xfrm>
                          <a:off x="0" y="0"/>
                          <a:ext cx="6707471" cy="15244"/>
                        </a:xfrm>
                        <a:custGeom>
                          <a:avLst/>
                          <a:gdLst/>
                          <a:ahLst/>
                          <a:cxnLst/>
                          <a:rect l="0" t="0" r="0" b="0"/>
                          <a:pathLst>
                            <a:path w="6707471" h="15244">
                              <a:moveTo>
                                <a:pt x="0" y="0"/>
                              </a:moveTo>
                              <a:lnTo>
                                <a:pt x="6707471" y="0"/>
                              </a:lnTo>
                              <a:lnTo>
                                <a:pt x="6707471" y="15244"/>
                              </a:lnTo>
                              <a:lnTo>
                                <a:pt x="0" y="152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40276" style="width:528.147pt;height:1.20034pt;position:absolute;mso-position-horizontal-relative:page;mso-position-horizontal:absolute;margin-left:33.3013pt;mso-position-vertical-relative:page;margin-top:52.5066pt;" coordsize="67074,152">
              <v:shape id="Shape 42718" style="position:absolute;width:67074;height:152;left:0;top:0;" coordsize="6707471,15244" path="m0,0l6707471,0l6707471,15244l0,15244l0,0">
                <v:stroke weight="0pt" endcap="flat" joinstyle="miter" miterlimit="10" on="false" color="#000000" opacity="0"/>
                <v:fill on="true" color="#5b8ac2"/>
              </v:shape>
              <w10:wrap type="square"/>
            </v:group>
          </w:pict>
        </mc:Fallback>
      </mc:AlternateContent>
    </w:r>
    <w:r>
      <w:rPr>
        <w:noProof/>
      </w:rPr>
      <mc:AlternateContent>
        <mc:Choice Requires="wpg">
          <w:drawing>
            <wp:anchor distT="0" distB="0" distL="114300" distR="114300" simplePos="0" relativeHeight="251662336" behindDoc="0" locked="0" layoutInCell="1" allowOverlap="1" wp14:anchorId="7767D834" wp14:editId="65DE280B">
              <wp:simplePos x="0" y="0"/>
              <wp:positionH relativeFrom="page">
                <wp:posOffset>361950</wp:posOffset>
              </wp:positionH>
              <wp:positionV relativeFrom="page">
                <wp:posOffset>276225</wp:posOffset>
              </wp:positionV>
              <wp:extent cx="6829425" cy="1"/>
              <wp:effectExtent l="0" t="0" r="0" b="0"/>
              <wp:wrapSquare wrapText="bothSides"/>
              <wp:docPr id="40278" name="Group 40278"/>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279" name="Shape 40279"/>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278" style="width:537.75pt;height:7.87402e-05pt;position:absolute;mso-position-horizontal-relative:page;mso-position-horizontal:absolute;margin-left:28.5pt;mso-position-vertical-relative:page;margin-top:21.75pt;" coordsize="68294,0">
              <v:shape id="Shape 40279"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257D85B4" w14:textId="77777777" w:rsidR="00AA7123" w:rsidRDefault="00000000">
    <w:pPr>
      <w:spacing w:after="57"/>
      <w:ind w:right="10"/>
      <w:jc w:val="right"/>
    </w:pPr>
    <w:r>
      <w:rPr>
        <w:color w:val="333333"/>
        <w:sz w:val="31"/>
      </w:rPr>
      <w:t>Comment</w:t>
    </w:r>
  </w:p>
  <w:p w14:paraId="5B7F202F" w14:textId="77777777" w:rsidR="00AA7123" w:rsidRDefault="00000000">
    <w:pPr>
      <w:spacing w:after="251"/>
      <w:ind w:left="38"/>
      <w:jc w:val="center"/>
    </w:pPr>
    <w:r>
      <w:rPr>
        <w:sz w:val="19"/>
      </w:rPr>
      <w:t>Document Element: Pampisford Neighbourhood Plan Submission version, Pampisford Neighbourhood Plan Submission</w:t>
    </w:r>
  </w:p>
  <w:p w14:paraId="37028417" w14:textId="77777777" w:rsidR="00AA7123" w:rsidRDefault="00000000">
    <w:pPr>
      <w:spacing w:after="0" w:line="233" w:lineRule="auto"/>
      <w:ind w:left="612" w:right="8257" w:firstLine="144"/>
    </w:pPr>
    <w:r>
      <w:rPr>
        <w:sz w:val="19"/>
      </w:rPr>
      <w:t>Respondent: Date received:</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6BCAD" w14:textId="77777777" w:rsidR="00AA7123" w:rsidRDefault="00AA7123"/>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60B60" w14:textId="77777777" w:rsidR="00AA7123" w:rsidRDefault="00AA7123"/>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1934A" w14:textId="77777777" w:rsidR="00AA7123" w:rsidRDefault="00AA7123"/>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CA50A" w14:textId="77777777" w:rsidR="00AA7123" w:rsidRDefault="00AA7123"/>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92140" w14:textId="77777777" w:rsidR="00AA7123" w:rsidRDefault="00AA7123"/>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67D80" w14:textId="77777777" w:rsidR="00AA7123" w:rsidRDefault="00AA7123"/>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1D831" w14:textId="77777777" w:rsidR="00AA7123" w:rsidRDefault="00AA7123"/>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C0447" w14:textId="77777777" w:rsidR="00AA7123" w:rsidRDefault="00AA7123"/>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04C52" w14:textId="77777777" w:rsidR="00AA7123" w:rsidRDefault="00AA7123"/>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258D7" w14:textId="77777777" w:rsidR="00AA7123" w:rsidRDefault="00AA712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9766B" w14:textId="77777777" w:rsidR="00AA7123" w:rsidRDefault="00000000">
    <w:pPr>
      <w:spacing w:after="724"/>
      <w:ind w:right="-199"/>
      <w:jc w:val="right"/>
    </w:pPr>
    <w:r>
      <w:rPr>
        <w:noProof/>
      </w:rPr>
      <mc:AlternateContent>
        <mc:Choice Requires="wpg">
          <w:drawing>
            <wp:anchor distT="0" distB="0" distL="114300" distR="114300" simplePos="0" relativeHeight="251666432" behindDoc="0" locked="0" layoutInCell="1" allowOverlap="1" wp14:anchorId="1AA705A7" wp14:editId="1490A991">
              <wp:simplePos x="0" y="0"/>
              <wp:positionH relativeFrom="page">
                <wp:posOffset>422927</wp:posOffset>
              </wp:positionH>
              <wp:positionV relativeFrom="page">
                <wp:posOffset>666831</wp:posOffset>
              </wp:positionV>
              <wp:extent cx="6707471" cy="15249"/>
              <wp:effectExtent l="0" t="0" r="0" b="0"/>
              <wp:wrapSquare wrapText="bothSides"/>
              <wp:docPr id="40402" name="Group 40402"/>
              <wp:cNvGraphicFramePr/>
              <a:graphic xmlns:a="http://schemas.openxmlformats.org/drawingml/2006/main">
                <a:graphicData uri="http://schemas.microsoft.com/office/word/2010/wordprocessingGroup">
                  <wpg:wgp>
                    <wpg:cNvGrpSpPr/>
                    <wpg:grpSpPr>
                      <a:xfrm>
                        <a:off x="0" y="0"/>
                        <a:ext cx="6707471" cy="15249"/>
                        <a:chOff x="0" y="0"/>
                        <a:chExt cx="6707471" cy="15249"/>
                      </a:xfrm>
                    </wpg:grpSpPr>
                    <wps:wsp>
                      <wps:cNvPr id="42723" name="Shape 42723"/>
                      <wps:cNvSpPr/>
                      <wps:spPr>
                        <a:xfrm>
                          <a:off x="0" y="0"/>
                          <a:ext cx="6707471" cy="15249"/>
                        </a:xfrm>
                        <a:custGeom>
                          <a:avLst/>
                          <a:gdLst/>
                          <a:ahLst/>
                          <a:cxnLst/>
                          <a:rect l="0" t="0" r="0" b="0"/>
                          <a:pathLst>
                            <a:path w="6707471" h="15249">
                              <a:moveTo>
                                <a:pt x="0" y="0"/>
                              </a:moveTo>
                              <a:lnTo>
                                <a:pt x="6707471" y="0"/>
                              </a:lnTo>
                              <a:lnTo>
                                <a:pt x="6707471" y="15249"/>
                              </a:lnTo>
                              <a:lnTo>
                                <a:pt x="0" y="15249"/>
                              </a:lnTo>
                              <a:lnTo>
                                <a:pt x="0" y="0"/>
                              </a:lnTo>
                            </a:path>
                          </a:pathLst>
                        </a:custGeom>
                        <a:ln w="0" cap="flat">
                          <a:miter lim="127000"/>
                        </a:ln>
                      </wps:spPr>
                      <wps:style>
                        <a:lnRef idx="0">
                          <a:srgbClr val="000000">
                            <a:alpha val="0"/>
                          </a:srgbClr>
                        </a:lnRef>
                        <a:fillRef idx="1">
                          <a:srgbClr val="3EA85F"/>
                        </a:fillRef>
                        <a:effectRef idx="0">
                          <a:scrgbClr r="0" g="0" b="0"/>
                        </a:effectRef>
                        <a:fontRef idx="none"/>
                      </wps:style>
                      <wps:bodyPr/>
                    </wps:wsp>
                  </wpg:wgp>
                </a:graphicData>
              </a:graphic>
            </wp:anchor>
          </w:drawing>
        </mc:Choice>
        <mc:Fallback xmlns:a="http://schemas.openxmlformats.org/drawingml/2006/main">
          <w:pict>
            <v:group id="Group 40402" style="width:528.147pt;height:1.20068pt;position:absolute;mso-position-horizontal-relative:page;mso-position-horizontal:absolute;margin-left:33.3013pt;mso-position-vertical-relative:page;margin-top:52.5063pt;" coordsize="67074,152">
              <v:shape id="Shape 42724" style="position:absolute;width:67074;height:152;left:0;top:0;" coordsize="6707471,15249" path="m0,0l6707471,0l6707471,15249l0,15249l0,0">
                <v:stroke weight="0pt" endcap="flat" joinstyle="miter" miterlimit="10" on="false" color="#000000" opacity="0"/>
                <v:fill on="true" color="#3ea85f"/>
              </v:shape>
              <w10:wrap type="square"/>
            </v:group>
          </w:pict>
        </mc:Fallback>
      </mc:AlternateContent>
    </w:r>
    <w:r>
      <w:rPr>
        <w:noProof/>
      </w:rPr>
      <mc:AlternateContent>
        <mc:Choice Requires="wpg">
          <w:drawing>
            <wp:anchor distT="0" distB="0" distL="114300" distR="114300" simplePos="0" relativeHeight="251667456" behindDoc="0" locked="0" layoutInCell="1" allowOverlap="1" wp14:anchorId="0CC5E79C" wp14:editId="1F530D89">
              <wp:simplePos x="0" y="0"/>
              <wp:positionH relativeFrom="page">
                <wp:posOffset>361950</wp:posOffset>
              </wp:positionH>
              <wp:positionV relativeFrom="page">
                <wp:posOffset>276225</wp:posOffset>
              </wp:positionV>
              <wp:extent cx="6829425" cy="1"/>
              <wp:effectExtent l="0" t="0" r="0" b="0"/>
              <wp:wrapSquare wrapText="bothSides"/>
              <wp:docPr id="40404" name="Group 40404"/>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05" name="Shape 40405"/>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04" style="width:537.75pt;height:7.87402e-05pt;position:absolute;mso-position-horizontal-relative:page;mso-position-horizontal:absolute;margin-left:28.5pt;mso-position-vertical-relative:page;margin-top:21.75pt;" coordsize="68294,0">
              <v:shape id="Shape 40405"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2580CD73" w14:textId="77777777" w:rsidR="00AA7123" w:rsidRDefault="00000000">
    <w:pPr>
      <w:spacing w:after="251"/>
      <w:ind w:left="47"/>
      <w:jc w:val="center"/>
    </w:pPr>
    <w:r>
      <w:rPr>
        <w:sz w:val="19"/>
      </w:rPr>
      <w:t>Document Element: Pampisford Neighbourhood Plan Submission version, Pampisford Neighbourhood Plan Submission</w:t>
    </w:r>
  </w:p>
  <w:p w14:paraId="595681CD" w14:textId="77777777" w:rsidR="00AA7123" w:rsidRDefault="00000000">
    <w:pPr>
      <w:spacing w:after="0" w:line="233" w:lineRule="auto"/>
      <w:ind w:left="612" w:right="8248" w:firstLine="144"/>
    </w:pPr>
    <w:r>
      <w:rPr>
        <w:sz w:val="19"/>
      </w:rPr>
      <w:t>Respondent: Date received:</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011D3" w14:textId="77777777" w:rsidR="00AA7123" w:rsidRDefault="00AA7123"/>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8E9E1" w14:textId="77777777" w:rsidR="00AA7123" w:rsidRDefault="00AA7123"/>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543F9" w14:textId="77777777" w:rsidR="00AA7123" w:rsidRDefault="00AA7123"/>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D613C" w14:textId="77777777" w:rsidR="00AA7123" w:rsidRDefault="00AA7123"/>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22185" w14:textId="77777777" w:rsidR="00AA7123" w:rsidRDefault="00AA7123"/>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471F1" w14:textId="77777777" w:rsidR="00AA7123" w:rsidRDefault="00AA7123"/>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62BC4" w14:textId="77777777" w:rsidR="00AA7123" w:rsidRDefault="00AA7123"/>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39AB8" w14:textId="77777777" w:rsidR="00AA7123" w:rsidRDefault="00AA7123"/>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044E0" w14:textId="77777777" w:rsidR="00AA7123" w:rsidRDefault="00AA7123"/>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A72BA" w14:textId="77777777" w:rsidR="00AA7123" w:rsidRDefault="00AA712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E71A0" w14:textId="77777777" w:rsidR="00AA7123" w:rsidRDefault="00000000">
    <w:pPr>
      <w:spacing w:after="0"/>
      <w:ind w:right="-199"/>
      <w:jc w:val="right"/>
    </w:pPr>
    <w:r>
      <w:rPr>
        <w:noProof/>
      </w:rPr>
      <mc:AlternateContent>
        <mc:Choice Requires="wpg">
          <w:drawing>
            <wp:anchor distT="0" distB="0" distL="114300" distR="114300" simplePos="0" relativeHeight="251668480" behindDoc="0" locked="0" layoutInCell="1" allowOverlap="1" wp14:anchorId="503B0DA5" wp14:editId="04875AB9">
              <wp:simplePos x="0" y="0"/>
              <wp:positionH relativeFrom="page">
                <wp:posOffset>361950</wp:posOffset>
              </wp:positionH>
              <wp:positionV relativeFrom="page">
                <wp:posOffset>276225</wp:posOffset>
              </wp:positionV>
              <wp:extent cx="6829425" cy="1"/>
              <wp:effectExtent l="0" t="0" r="0" b="0"/>
              <wp:wrapSquare wrapText="bothSides"/>
              <wp:docPr id="40385" name="Group 40385"/>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86" name="Shape 40386"/>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85" style="width:537.75pt;height:7.87402e-05pt;position:absolute;mso-position-horizontal-relative:page;mso-position-horizontal:absolute;margin-left:28.5pt;mso-position-vertical-relative:page;margin-top:21.75pt;" coordsize="68294,0">
              <v:shape id="Shape 40386"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DAE76" w14:textId="77777777" w:rsidR="00AA7123" w:rsidRDefault="00AA7123"/>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3BCC3" w14:textId="77777777" w:rsidR="00AA7123" w:rsidRDefault="00AA7123"/>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E4E91" w14:textId="77777777" w:rsidR="00AA7123" w:rsidRDefault="00000000">
    <w:pPr>
      <w:spacing w:after="0"/>
    </w:pPr>
    <w:r>
      <w:rPr>
        <w:noProof/>
      </w:rPr>
      <w:drawing>
        <wp:anchor distT="0" distB="0" distL="114300" distR="114300" simplePos="0" relativeHeight="251683840" behindDoc="0" locked="0" layoutInCell="1" allowOverlap="0" wp14:anchorId="5EFA604A" wp14:editId="464CD451">
          <wp:simplePos x="0" y="0"/>
          <wp:positionH relativeFrom="page">
            <wp:posOffset>914400</wp:posOffset>
          </wp:positionH>
          <wp:positionV relativeFrom="page">
            <wp:posOffset>575947</wp:posOffset>
          </wp:positionV>
          <wp:extent cx="1000643" cy="611505"/>
          <wp:effectExtent l="0" t="0" r="0" b="0"/>
          <wp:wrapSquare wrapText="bothSides"/>
          <wp:docPr id="3396" name="Picture 3396"/>
          <wp:cNvGraphicFramePr/>
          <a:graphic xmlns:a="http://schemas.openxmlformats.org/drawingml/2006/main">
            <a:graphicData uri="http://schemas.openxmlformats.org/drawingml/2006/picture">
              <pic:pic xmlns:pic="http://schemas.openxmlformats.org/drawingml/2006/picture">
                <pic:nvPicPr>
                  <pic:cNvPr id="3396" name="Picture 3396"/>
                  <pic:cNvPicPr/>
                </pic:nvPicPr>
                <pic:blipFill>
                  <a:blip r:embed="rId1"/>
                  <a:stretch>
                    <a:fillRect/>
                  </a:stretch>
                </pic:blipFill>
                <pic:spPr>
                  <a:xfrm>
                    <a:off x="0" y="0"/>
                    <a:ext cx="1000643" cy="611505"/>
                  </a:xfrm>
                  <a:prstGeom prst="rect">
                    <a:avLst/>
                  </a:prstGeom>
                </pic:spPr>
              </pic:pic>
            </a:graphicData>
          </a:graphic>
        </wp:anchor>
      </w:drawing>
    </w:r>
    <w:r>
      <w:t xml:space="preserve">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12B82" w14:textId="77777777" w:rsidR="00AA7123" w:rsidRDefault="00000000">
    <w:pPr>
      <w:spacing w:after="0"/>
    </w:pPr>
    <w:r>
      <w:rPr>
        <w:noProof/>
      </w:rPr>
      <w:drawing>
        <wp:anchor distT="0" distB="0" distL="114300" distR="114300" simplePos="0" relativeHeight="251684864" behindDoc="0" locked="0" layoutInCell="1" allowOverlap="0" wp14:anchorId="0C7A14AD" wp14:editId="4277DDE1">
          <wp:simplePos x="0" y="0"/>
          <wp:positionH relativeFrom="page">
            <wp:posOffset>914400</wp:posOffset>
          </wp:positionH>
          <wp:positionV relativeFrom="page">
            <wp:posOffset>575947</wp:posOffset>
          </wp:positionV>
          <wp:extent cx="1000643" cy="611505"/>
          <wp:effectExtent l="0" t="0" r="0" b="0"/>
          <wp:wrapSquare wrapText="bothSides"/>
          <wp:docPr id="1649094625" name="Picture 1649094625"/>
          <wp:cNvGraphicFramePr/>
          <a:graphic xmlns:a="http://schemas.openxmlformats.org/drawingml/2006/main">
            <a:graphicData uri="http://schemas.openxmlformats.org/drawingml/2006/picture">
              <pic:pic xmlns:pic="http://schemas.openxmlformats.org/drawingml/2006/picture">
                <pic:nvPicPr>
                  <pic:cNvPr id="3396" name="Picture 3396"/>
                  <pic:cNvPicPr/>
                </pic:nvPicPr>
                <pic:blipFill>
                  <a:blip r:embed="rId1"/>
                  <a:stretch>
                    <a:fillRect/>
                  </a:stretch>
                </pic:blipFill>
                <pic:spPr>
                  <a:xfrm>
                    <a:off x="0" y="0"/>
                    <a:ext cx="1000643" cy="611505"/>
                  </a:xfrm>
                  <a:prstGeom prst="rect">
                    <a:avLst/>
                  </a:prstGeom>
                </pic:spPr>
              </pic:pic>
            </a:graphicData>
          </a:graphic>
        </wp:anchor>
      </w:drawing>
    </w:r>
    <w:r>
      <w:t xml:space="preserve"> </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E50CE" w14:textId="77777777" w:rsidR="00AA7123" w:rsidRDefault="00000000">
    <w:pPr>
      <w:spacing w:after="0"/>
    </w:pPr>
    <w:r>
      <w:rPr>
        <w:noProof/>
      </w:rPr>
      <w:drawing>
        <wp:anchor distT="0" distB="0" distL="114300" distR="114300" simplePos="0" relativeHeight="251685888" behindDoc="0" locked="0" layoutInCell="1" allowOverlap="0" wp14:anchorId="0B87E0F3" wp14:editId="76CD8671">
          <wp:simplePos x="0" y="0"/>
          <wp:positionH relativeFrom="page">
            <wp:posOffset>914400</wp:posOffset>
          </wp:positionH>
          <wp:positionV relativeFrom="page">
            <wp:posOffset>575947</wp:posOffset>
          </wp:positionV>
          <wp:extent cx="1000643" cy="611505"/>
          <wp:effectExtent l="0" t="0" r="0" b="0"/>
          <wp:wrapSquare wrapText="bothSides"/>
          <wp:docPr id="1803335532" name="Picture 1803335532"/>
          <wp:cNvGraphicFramePr/>
          <a:graphic xmlns:a="http://schemas.openxmlformats.org/drawingml/2006/main">
            <a:graphicData uri="http://schemas.openxmlformats.org/drawingml/2006/picture">
              <pic:pic xmlns:pic="http://schemas.openxmlformats.org/drawingml/2006/picture">
                <pic:nvPicPr>
                  <pic:cNvPr id="3396" name="Picture 3396"/>
                  <pic:cNvPicPr/>
                </pic:nvPicPr>
                <pic:blipFill>
                  <a:blip r:embed="rId1"/>
                  <a:stretch>
                    <a:fillRect/>
                  </a:stretch>
                </pic:blipFill>
                <pic:spPr>
                  <a:xfrm>
                    <a:off x="0" y="0"/>
                    <a:ext cx="1000643" cy="611505"/>
                  </a:xfrm>
                  <a:prstGeom prst="rect">
                    <a:avLst/>
                  </a:prstGeom>
                </pic:spPr>
              </pic:pic>
            </a:graphicData>
          </a:graphic>
        </wp:anchor>
      </w:drawing>
    </w:r>
    <w:r>
      <w:t xml:space="preserve"> </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7BA87" w14:textId="77777777" w:rsidR="00AA7123" w:rsidRDefault="00AA7123"/>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10301" w14:textId="77777777" w:rsidR="00AA7123" w:rsidRDefault="00AA7123"/>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44EE5" w14:textId="77777777" w:rsidR="00AA7123" w:rsidRDefault="00AA7123"/>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7C57D" w14:textId="77777777" w:rsidR="00AA7123" w:rsidRDefault="00AA7123"/>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236DE" w14:textId="77777777" w:rsidR="00AA7123" w:rsidRDefault="00AA712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0465E" w14:textId="77777777" w:rsidR="00AA7123" w:rsidRDefault="00000000">
    <w:pPr>
      <w:spacing w:after="724"/>
      <w:ind w:right="-199"/>
      <w:jc w:val="right"/>
    </w:pPr>
    <w:r>
      <w:rPr>
        <w:noProof/>
      </w:rPr>
      <mc:AlternateContent>
        <mc:Choice Requires="wpg">
          <w:drawing>
            <wp:anchor distT="0" distB="0" distL="114300" distR="114300" simplePos="0" relativeHeight="251669504" behindDoc="0" locked="0" layoutInCell="1" allowOverlap="1" wp14:anchorId="7D3D86C1" wp14:editId="3C67A482">
              <wp:simplePos x="0" y="0"/>
              <wp:positionH relativeFrom="page">
                <wp:posOffset>422927</wp:posOffset>
              </wp:positionH>
              <wp:positionV relativeFrom="page">
                <wp:posOffset>666834</wp:posOffset>
              </wp:positionV>
              <wp:extent cx="6707471" cy="15242"/>
              <wp:effectExtent l="0" t="0" r="0" b="0"/>
              <wp:wrapSquare wrapText="bothSides"/>
              <wp:docPr id="40358" name="Group 40358"/>
              <wp:cNvGraphicFramePr/>
              <a:graphic xmlns:a="http://schemas.openxmlformats.org/drawingml/2006/main">
                <a:graphicData uri="http://schemas.microsoft.com/office/word/2010/wordprocessingGroup">
                  <wpg:wgp>
                    <wpg:cNvGrpSpPr/>
                    <wpg:grpSpPr>
                      <a:xfrm>
                        <a:off x="0" y="0"/>
                        <a:ext cx="6707471" cy="15242"/>
                        <a:chOff x="0" y="0"/>
                        <a:chExt cx="6707471" cy="15242"/>
                      </a:xfrm>
                    </wpg:grpSpPr>
                    <wps:wsp>
                      <wps:cNvPr id="42721" name="Shape 42721"/>
                      <wps:cNvSpPr/>
                      <wps:spPr>
                        <a:xfrm>
                          <a:off x="0" y="0"/>
                          <a:ext cx="6707471" cy="15242"/>
                        </a:xfrm>
                        <a:custGeom>
                          <a:avLst/>
                          <a:gdLst/>
                          <a:ahLst/>
                          <a:cxnLst/>
                          <a:rect l="0" t="0" r="0" b="0"/>
                          <a:pathLst>
                            <a:path w="6707471" h="15242">
                              <a:moveTo>
                                <a:pt x="0" y="0"/>
                              </a:moveTo>
                              <a:lnTo>
                                <a:pt x="6707471" y="0"/>
                              </a:lnTo>
                              <a:lnTo>
                                <a:pt x="6707471" y="15242"/>
                              </a:lnTo>
                              <a:lnTo>
                                <a:pt x="0" y="15242"/>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40358" style="width:528.147pt;height:1.2002pt;position:absolute;mso-position-horizontal-relative:page;mso-position-horizontal:absolute;margin-left:33.3013pt;mso-position-vertical-relative:page;margin-top:52.5066pt;" coordsize="67074,152">
              <v:shape id="Shape 42722" style="position:absolute;width:67074;height:152;left:0;top:0;" coordsize="6707471,15242" path="m0,0l6707471,0l6707471,15242l0,15242l0,0">
                <v:stroke weight="0pt" endcap="flat" joinstyle="miter" miterlimit="10" on="false" color="#000000" opacity="0"/>
                <v:fill on="true" color="#5b8ac2"/>
              </v:shape>
              <w10:wrap type="square"/>
            </v:group>
          </w:pict>
        </mc:Fallback>
      </mc:AlternateContent>
    </w:r>
    <w:r>
      <w:rPr>
        <w:noProof/>
      </w:rPr>
      <mc:AlternateContent>
        <mc:Choice Requires="wpg">
          <w:drawing>
            <wp:anchor distT="0" distB="0" distL="114300" distR="114300" simplePos="0" relativeHeight="251670528" behindDoc="0" locked="0" layoutInCell="1" allowOverlap="1" wp14:anchorId="6F1ED595" wp14:editId="0CF4A47A">
              <wp:simplePos x="0" y="0"/>
              <wp:positionH relativeFrom="page">
                <wp:posOffset>361950</wp:posOffset>
              </wp:positionH>
              <wp:positionV relativeFrom="page">
                <wp:posOffset>276225</wp:posOffset>
              </wp:positionV>
              <wp:extent cx="6829425" cy="1"/>
              <wp:effectExtent l="0" t="0" r="0" b="0"/>
              <wp:wrapSquare wrapText="bothSides"/>
              <wp:docPr id="40360" name="Group 40360"/>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361" name="Shape 40361"/>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60" style="width:537.75pt;height:7.87402e-05pt;position:absolute;mso-position-horizontal-relative:page;mso-position-horizontal:absolute;margin-left:28.5pt;mso-position-vertical-relative:page;margin-top:21.75pt;" coordsize="68294,0">
              <v:shape id="Shape 40361"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03884989" w14:textId="77777777" w:rsidR="00AA7123" w:rsidRDefault="00000000">
    <w:pPr>
      <w:spacing w:after="251"/>
      <w:ind w:left="47"/>
      <w:jc w:val="center"/>
    </w:pPr>
    <w:r>
      <w:rPr>
        <w:sz w:val="19"/>
      </w:rPr>
      <w:t>Document Element: Pampisford Neighbourhood Plan Submission version, Pampisford Neighbourhood Plan Submission</w:t>
    </w:r>
  </w:p>
  <w:p w14:paraId="1E79C7E4" w14:textId="77777777" w:rsidR="00AA7123" w:rsidRDefault="00000000">
    <w:pPr>
      <w:spacing w:after="0"/>
      <w:ind w:left="756"/>
    </w:pPr>
    <w:r>
      <w:rPr>
        <w:sz w:val="19"/>
      </w:rPr>
      <w:t>Respondent:</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D88EE" w14:textId="77777777" w:rsidR="00AA7123" w:rsidRDefault="00AA712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96AC5" w14:textId="77777777" w:rsidR="00AA7123" w:rsidRDefault="00000000">
    <w:pPr>
      <w:spacing w:after="255"/>
      <w:ind w:right="-219"/>
      <w:jc w:val="right"/>
    </w:pPr>
    <w:r>
      <w:rPr>
        <w:noProof/>
      </w:rPr>
      <mc:AlternateContent>
        <mc:Choice Requires="wpg">
          <w:drawing>
            <wp:anchor distT="0" distB="0" distL="114300" distR="114300" simplePos="0" relativeHeight="251674624" behindDoc="0" locked="0" layoutInCell="1" allowOverlap="1" wp14:anchorId="2C28846C" wp14:editId="296CE27A">
              <wp:simplePos x="0" y="0"/>
              <wp:positionH relativeFrom="page">
                <wp:posOffset>422927</wp:posOffset>
              </wp:positionH>
              <wp:positionV relativeFrom="page">
                <wp:posOffset>666834</wp:posOffset>
              </wp:positionV>
              <wp:extent cx="6707471" cy="15244"/>
              <wp:effectExtent l="0" t="0" r="0" b="0"/>
              <wp:wrapSquare wrapText="bothSides"/>
              <wp:docPr id="40496" name="Group 40496"/>
              <wp:cNvGraphicFramePr/>
              <a:graphic xmlns:a="http://schemas.openxmlformats.org/drawingml/2006/main">
                <a:graphicData uri="http://schemas.microsoft.com/office/word/2010/wordprocessingGroup">
                  <wpg:wgp>
                    <wpg:cNvGrpSpPr/>
                    <wpg:grpSpPr>
                      <a:xfrm>
                        <a:off x="0" y="0"/>
                        <a:ext cx="6707471" cy="15244"/>
                        <a:chOff x="0" y="0"/>
                        <a:chExt cx="6707471" cy="15244"/>
                      </a:xfrm>
                    </wpg:grpSpPr>
                    <wps:wsp>
                      <wps:cNvPr id="42729" name="Shape 42729"/>
                      <wps:cNvSpPr/>
                      <wps:spPr>
                        <a:xfrm>
                          <a:off x="0" y="0"/>
                          <a:ext cx="6707471" cy="15244"/>
                        </a:xfrm>
                        <a:custGeom>
                          <a:avLst/>
                          <a:gdLst/>
                          <a:ahLst/>
                          <a:cxnLst/>
                          <a:rect l="0" t="0" r="0" b="0"/>
                          <a:pathLst>
                            <a:path w="6707471" h="15244">
                              <a:moveTo>
                                <a:pt x="0" y="0"/>
                              </a:moveTo>
                              <a:lnTo>
                                <a:pt x="6707471" y="0"/>
                              </a:lnTo>
                              <a:lnTo>
                                <a:pt x="6707471" y="15244"/>
                              </a:lnTo>
                              <a:lnTo>
                                <a:pt x="0" y="152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40496" style="width:528.147pt;height:1.20034pt;position:absolute;mso-position-horizontal-relative:page;mso-position-horizontal:absolute;margin-left:33.3013pt;mso-position-vertical-relative:page;margin-top:52.5066pt;" coordsize="67074,152">
              <v:shape id="Shape 42730" style="position:absolute;width:67074;height:152;left:0;top:0;" coordsize="6707471,15244" path="m0,0l6707471,0l6707471,15244l0,15244l0,0">
                <v:stroke weight="0pt" endcap="flat" joinstyle="miter" miterlimit="10" on="false" color="#000000" opacity="0"/>
                <v:fill on="true" color="#5b8ac2"/>
              </v:shape>
              <w10:wrap type="square"/>
            </v:group>
          </w:pict>
        </mc:Fallback>
      </mc:AlternateContent>
    </w:r>
    <w:r>
      <w:rPr>
        <w:noProof/>
      </w:rPr>
      <mc:AlternateContent>
        <mc:Choice Requires="wpg">
          <w:drawing>
            <wp:anchor distT="0" distB="0" distL="114300" distR="114300" simplePos="0" relativeHeight="251675648" behindDoc="0" locked="0" layoutInCell="1" allowOverlap="1" wp14:anchorId="5139217C" wp14:editId="17C6709C">
              <wp:simplePos x="0" y="0"/>
              <wp:positionH relativeFrom="page">
                <wp:posOffset>361950</wp:posOffset>
              </wp:positionH>
              <wp:positionV relativeFrom="page">
                <wp:posOffset>276225</wp:posOffset>
              </wp:positionV>
              <wp:extent cx="6829425" cy="1"/>
              <wp:effectExtent l="0" t="0" r="0" b="0"/>
              <wp:wrapSquare wrapText="bothSides"/>
              <wp:docPr id="40498" name="Group 40498"/>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99" name="Shape 40499"/>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98" style="width:537.75pt;height:7.87402e-05pt;position:absolute;mso-position-horizontal-relative:page;mso-position-horizontal:absolute;margin-left:28.5pt;mso-position-vertical-relative:page;margin-top:21.75pt;" coordsize="68294,0">
              <v:shape id="Shape 40499"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7FD1DBC8" w14:textId="77777777" w:rsidR="00AA7123" w:rsidRDefault="00000000">
    <w:pPr>
      <w:spacing w:after="57"/>
      <w:ind w:right="-18"/>
      <w:jc w:val="right"/>
    </w:pPr>
    <w:r>
      <w:rPr>
        <w:color w:val="333333"/>
        <w:sz w:val="31"/>
      </w:rPr>
      <w:t>Comment</w:t>
    </w:r>
  </w:p>
  <w:p w14:paraId="30E98E27" w14:textId="77777777" w:rsidR="00AA7123" w:rsidRDefault="00000000">
    <w:pPr>
      <w:spacing w:after="251"/>
      <w:ind w:left="66"/>
      <w:jc w:val="center"/>
    </w:pPr>
    <w:r>
      <w:rPr>
        <w:sz w:val="19"/>
      </w:rPr>
      <w:t>Document Element: Pampisford Neighbourhood Plan Submission version, Pampisford Neighbourhood Plan Submission</w:t>
    </w:r>
  </w:p>
  <w:p w14:paraId="0AFF49CF" w14:textId="77777777" w:rsidR="00AA7123" w:rsidRDefault="00000000">
    <w:pPr>
      <w:spacing w:after="0" w:line="233" w:lineRule="auto"/>
      <w:ind w:left="612" w:right="8229" w:firstLine="144"/>
    </w:pPr>
    <w:r>
      <w:rPr>
        <w:sz w:val="19"/>
      </w:rPr>
      <w:t>Respondent: Date received: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57DD3" w14:textId="77777777" w:rsidR="00AA7123" w:rsidRDefault="00000000">
    <w:pPr>
      <w:spacing w:after="255"/>
      <w:ind w:right="-219"/>
      <w:jc w:val="right"/>
    </w:pPr>
    <w:r>
      <w:rPr>
        <w:noProof/>
      </w:rPr>
      <mc:AlternateContent>
        <mc:Choice Requires="wpg">
          <w:drawing>
            <wp:anchor distT="0" distB="0" distL="114300" distR="114300" simplePos="0" relativeHeight="251676672" behindDoc="0" locked="0" layoutInCell="1" allowOverlap="1" wp14:anchorId="32DACCFE" wp14:editId="0EF6E838">
              <wp:simplePos x="0" y="0"/>
              <wp:positionH relativeFrom="page">
                <wp:posOffset>422927</wp:posOffset>
              </wp:positionH>
              <wp:positionV relativeFrom="page">
                <wp:posOffset>666834</wp:posOffset>
              </wp:positionV>
              <wp:extent cx="6707471" cy="15244"/>
              <wp:effectExtent l="0" t="0" r="0" b="0"/>
              <wp:wrapSquare wrapText="bothSides"/>
              <wp:docPr id="40464" name="Group 40464"/>
              <wp:cNvGraphicFramePr/>
              <a:graphic xmlns:a="http://schemas.openxmlformats.org/drawingml/2006/main">
                <a:graphicData uri="http://schemas.microsoft.com/office/word/2010/wordprocessingGroup">
                  <wpg:wgp>
                    <wpg:cNvGrpSpPr/>
                    <wpg:grpSpPr>
                      <a:xfrm>
                        <a:off x="0" y="0"/>
                        <a:ext cx="6707471" cy="15244"/>
                        <a:chOff x="0" y="0"/>
                        <a:chExt cx="6707471" cy="15244"/>
                      </a:xfrm>
                    </wpg:grpSpPr>
                    <wps:wsp>
                      <wps:cNvPr id="42727" name="Shape 42727"/>
                      <wps:cNvSpPr/>
                      <wps:spPr>
                        <a:xfrm>
                          <a:off x="0" y="0"/>
                          <a:ext cx="6707471" cy="15244"/>
                        </a:xfrm>
                        <a:custGeom>
                          <a:avLst/>
                          <a:gdLst/>
                          <a:ahLst/>
                          <a:cxnLst/>
                          <a:rect l="0" t="0" r="0" b="0"/>
                          <a:pathLst>
                            <a:path w="6707471" h="15244">
                              <a:moveTo>
                                <a:pt x="0" y="0"/>
                              </a:moveTo>
                              <a:lnTo>
                                <a:pt x="6707471" y="0"/>
                              </a:lnTo>
                              <a:lnTo>
                                <a:pt x="6707471" y="15244"/>
                              </a:lnTo>
                              <a:lnTo>
                                <a:pt x="0" y="152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40464" style="width:528.147pt;height:1.20034pt;position:absolute;mso-position-horizontal-relative:page;mso-position-horizontal:absolute;margin-left:33.3013pt;mso-position-vertical-relative:page;margin-top:52.5066pt;" coordsize="67074,152">
              <v:shape id="Shape 42728" style="position:absolute;width:67074;height:152;left:0;top:0;" coordsize="6707471,15244" path="m0,0l6707471,0l6707471,15244l0,15244l0,0">
                <v:stroke weight="0pt" endcap="flat" joinstyle="miter" miterlimit="10" on="false" color="#000000" opacity="0"/>
                <v:fill on="true" color="#5b8ac2"/>
              </v:shape>
              <w10:wrap type="square"/>
            </v:group>
          </w:pict>
        </mc:Fallback>
      </mc:AlternateContent>
    </w:r>
    <w:r>
      <w:rPr>
        <w:noProof/>
      </w:rPr>
      <mc:AlternateContent>
        <mc:Choice Requires="wpg">
          <w:drawing>
            <wp:anchor distT="0" distB="0" distL="114300" distR="114300" simplePos="0" relativeHeight="251677696" behindDoc="0" locked="0" layoutInCell="1" allowOverlap="1" wp14:anchorId="31376BCF" wp14:editId="362FB845">
              <wp:simplePos x="0" y="0"/>
              <wp:positionH relativeFrom="page">
                <wp:posOffset>361950</wp:posOffset>
              </wp:positionH>
              <wp:positionV relativeFrom="page">
                <wp:posOffset>276225</wp:posOffset>
              </wp:positionV>
              <wp:extent cx="6829425" cy="1"/>
              <wp:effectExtent l="0" t="0" r="0" b="0"/>
              <wp:wrapSquare wrapText="bothSides"/>
              <wp:docPr id="40466" name="Group 40466"/>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67" name="Shape 40467"/>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66" style="width:537.75pt;height:7.87402e-05pt;position:absolute;mso-position-horizontal-relative:page;mso-position-horizontal:absolute;margin-left:28.5pt;mso-position-vertical-relative:page;margin-top:21.75pt;" coordsize="68294,0">
              <v:shape id="Shape 40467"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3E38B895" w14:textId="77777777" w:rsidR="00AA7123" w:rsidRDefault="00000000">
    <w:pPr>
      <w:spacing w:after="57"/>
      <w:ind w:right="-18"/>
      <w:jc w:val="right"/>
    </w:pPr>
    <w:r>
      <w:rPr>
        <w:color w:val="333333"/>
        <w:sz w:val="31"/>
      </w:rPr>
      <w:t>Comment</w:t>
    </w:r>
  </w:p>
  <w:p w14:paraId="210DF70F" w14:textId="77777777" w:rsidR="00AA7123" w:rsidRDefault="00000000">
    <w:pPr>
      <w:spacing w:after="251"/>
      <w:ind w:left="66"/>
      <w:jc w:val="center"/>
    </w:pPr>
    <w:r>
      <w:rPr>
        <w:sz w:val="19"/>
      </w:rPr>
      <w:t>Document Element: Pampisford Neighbourhood Plan Submission version, Pampisford Neighbourhood Plan Submission</w:t>
    </w:r>
  </w:p>
  <w:p w14:paraId="2FCBC681" w14:textId="77777777" w:rsidR="00AA7123" w:rsidRDefault="00000000">
    <w:pPr>
      <w:spacing w:after="0" w:line="233" w:lineRule="auto"/>
      <w:ind w:left="612" w:right="8229" w:firstLine="144"/>
    </w:pPr>
    <w:r>
      <w:rPr>
        <w:sz w:val="19"/>
      </w:rPr>
      <w:t>Respondent: Date received: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EC70E" w14:textId="77777777" w:rsidR="00AA7123" w:rsidRDefault="00000000">
    <w:pPr>
      <w:spacing w:after="255"/>
      <w:ind w:right="-219"/>
      <w:jc w:val="right"/>
    </w:pPr>
    <w:r>
      <w:rPr>
        <w:noProof/>
      </w:rPr>
      <mc:AlternateContent>
        <mc:Choice Requires="wpg">
          <w:drawing>
            <wp:anchor distT="0" distB="0" distL="114300" distR="114300" simplePos="0" relativeHeight="251678720" behindDoc="0" locked="0" layoutInCell="1" allowOverlap="1" wp14:anchorId="052AFC57" wp14:editId="5D1F5538">
              <wp:simplePos x="0" y="0"/>
              <wp:positionH relativeFrom="page">
                <wp:posOffset>422927</wp:posOffset>
              </wp:positionH>
              <wp:positionV relativeFrom="page">
                <wp:posOffset>666834</wp:posOffset>
              </wp:positionV>
              <wp:extent cx="6707471" cy="15244"/>
              <wp:effectExtent l="0" t="0" r="0" b="0"/>
              <wp:wrapSquare wrapText="bothSides"/>
              <wp:docPr id="40432" name="Group 40432"/>
              <wp:cNvGraphicFramePr/>
              <a:graphic xmlns:a="http://schemas.openxmlformats.org/drawingml/2006/main">
                <a:graphicData uri="http://schemas.microsoft.com/office/word/2010/wordprocessingGroup">
                  <wpg:wgp>
                    <wpg:cNvGrpSpPr/>
                    <wpg:grpSpPr>
                      <a:xfrm>
                        <a:off x="0" y="0"/>
                        <a:ext cx="6707471" cy="15244"/>
                        <a:chOff x="0" y="0"/>
                        <a:chExt cx="6707471" cy="15244"/>
                      </a:xfrm>
                    </wpg:grpSpPr>
                    <wps:wsp>
                      <wps:cNvPr id="42725" name="Shape 42725"/>
                      <wps:cNvSpPr/>
                      <wps:spPr>
                        <a:xfrm>
                          <a:off x="0" y="0"/>
                          <a:ext cx="6707471" cy="15244"/>
                        </a:xfrm>
                        <a:custGeom>
                          <a:avLst/>
                          <a:gdLst/>
                          <a:ahLst/>
                          <a:cxnLst/>
                          <a:rect l="0" t="0" r="0" b="0"/>
                          <a:pathLst>
                            <a:path w="6707471" h="15244">
                              <a:moveTo>
                                <a:pt x="0" y="0"/>
                              </a:moveTo>
                              <a:lnTo>
                                <a:pt x="6707471" y="0"/>
                              </a:lnTo>
                              <a:lnTo>
                                <a:pt x="6707471" y="15244"/>
                              </a:lnTo>
                              <a:lnTo>
                                <a:pt x="0" y="15244"/>
                              </a:lnTo>
                              <a:lnTo>
                                <a:pt x="0" y="0"/>
                              </a:lnTo>
                            </a:path>
                          </a:pathLst>
                        </a:custGeom>
                        <a:ln w="0" cap="flat">
                          <a:miter lim="127000"/>
                        </a:ln>
                      </wps:spPr>
                      <wps:style>
                        <a:lnRef idx="0">
                          <a:srgbClr val="000000">
                            <a:alpha val="0"/>
                          </a:srgbClr>
                        </a:lnRef>
                        <a:fillRef idx="1">
                          <a:srgbClr val="5B8AC2"/>
                        </a:fillRef>
                        <a:effectRef idx="0">
                          <a:scrgbClr r="0" g="0" b="0"/>
                        </a:effectRef>
                        <a:fontRef idx="none"/>
                      </wps:style>
                      <wps:bodyPr/>
                    </wps:wsp>
                  </wpg:wgp>
                </a:graphicData>
              </a:graphic>
            </wp:anchor>
          </w:drawing>
        </mc:Choice>
        <mc:Fallback xmlns:a="http://schemas.openxmlformats.org/drawingml/2006/main">
          <w:pict>
            <v:group id="Group 40432" style="width:528.147pt;height:1.20034pt;position:absolute;mso-position-horizontal-relative:page;mso-position-horizontal:absolute;margin-left:33.3013pt;mso-position-vertical-relative:page;margin-top:52.5066pt;" coordsize="67074,152">
              <v:shape id="Shape 42726" style="position:absolute;width:67074;height:152;left:0;top:0;" coordsize="6707471,15244" path="m0,0l6707471,0l6707471,15244l0,15244l0,0">
                <v:stroke weight="0pt" endcap="flat" joinstyle="miter" miterlimit="10" on="false" color="#000000" opacity="0"/>
                <v:fill on="true" color="#5b8ac2"/>
              </v:shape>
              <w10:wrap type="square"/>
            </v:group>
          </w:pict>
        </mc:Fallback>
      </mc:AlternateContent>
    </w:r>
    <w:r>
      <w:rPr>
        <w:noProof/>
      </w:rPr>
      <mc:AlternateContent>
        <mc:Choice Requires="wpg">
          <w:drawing>
            <wp:anchor distT="0" distB="0" distL="114300" distR="114300" simplePos="0" relativeHeight="251679744" behindDoc="0" locked="0" layoutInCell="1" allowOverlap="1" wp14:anchorId="1615275A" wp14:editId="449371A6">
              <wp:simplePos x="0" y="0"/>
              <wp:positionH relativeFrom="page">
                <wp:posOffset>361950</wp:posOffset>
              </wp:positionH>
              <wp:positionV relativeFrom="page">
                <wp:posOffset>276225</wp:posOffset>
              </wp:positionV>
              <wp:extent cx="6829425" cy="1"/>
              <wp:effectExtent l="0" t="0" r="0" b="0"/>
              <wp:wrapSquare wrapText="bothSides"/>
              <wp:docPr id="40434" name="Group 40434"/>
              <wp:cNvGraphicFramePr/>
              <a:graphic xmlns:a="http://schemas.openxmlformats.org/drawingml/2006/main">
                <a:graphicData uri="http://schemas.microsoft.com/office/word/2010/wordprocessingGroup">
                  <wpg:wgp>
                    <wpg:cNvGrpSpPr/>
                    <wpg:grpSpPr>
                      <a:xfrm>
                        <a:off x="0" y="0"/>
                        <a:ext cx="6829425" cy="1"/>
                        <a:chOff x="0" y="0"/>
                        <a:chExt cx="6829425" cy="1"/>
                      </a:xfrm>
                    </wpg:grpSpPr>
                    <wps:wsp>
                      <wps:cNvPr id="40435" name="Shape 40435"/>
                      <wps:cNvSpPr/>
                      <wps:spPr>
                        <a:xfrm>
                          <a:off x="0" y="0"/>
                          <a:ext cx="6829425" cy="0"/>
                        </a:xfrm>
                        <a:custGeom>
                          <a:avLst/>
                          <a:gdLst/>
                          <a:ahLst/>
                          <a:cxnLst/>
                          <a:rect l="0" t="0" r="0" b="0"/>
                          <a:pathLst>
                            <a:path w="6829425">
                              <a:moveTo>
                                <a:pt x="0" y="0"/>
                              </a:moveTo>
                              <a:lnTo>
                                <a:pt x="6829425" y="0"/>
                              </a:lnTo>
                            </a:path>
                          </a:pathLst>
                        </a:custGeom>
                        <a:ln w="0" cap="sq">
                          <a:bevel/>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34" style="width:537.75pt;height:7.87402e-05pt;position:absolute;mso-position-horizontal-relative:page;mso-position-horizontal:absolute;margin-left:28.5pt;mso-position-vertical-relative:page;margin-top:21.75pt;" coordsize="68294,0">
              <v:shape id="Shape 40435" style="position:absolute;width:68294;height:0;left:0;top:0;" coordsize="6829425,0" path="m0,0l6829425,0">
                <v:stroke weight="0pt" endcap="square" joinstyle="bevel" on="true" color="#000000"/>
                <v:fill on="false" color="#000000" opacity="0"/>
              </v:shape>
              <w10:wrap type="square"/>
            </v:group>
          </w:pict>
        </mc:Fallback>
      </mc:AlternateContent>
    </w:r>
    <w:r>
      <w:rPr>
        <w:sz w:val="20"/>
      </w:rPr>
      <w:t>All representations : Pampisford Neighbourhood Plan Submission version</w:t>
    </w:r>
  </w:p>
  <w:p w14:paraId="37E73AA1" w14:textId="77777777" w:rsidR="00AA7123" w:rsidRDefault="00000000">
    <w:pPr>
      <w:spacing w:after="57"/>
      <w:ind w:right="-18"/>
      <w:jc w:val="right"/>
    </w:pPr>
    <w:r>
      <w:rPr>
        <w:color w:val="333333"/>
        <w:sz w:val="31"/>
      </w:rPr>
      <w:t>Comment</w:t>
    </w:r>
  </w:p>
  <w:p w14:paraId="3CC10476" w14:textId="77777777" w:rsidR="00AA7123" w:rsidRDefault="00000000">
    <w:pPr>
      <w:spacing w:after="251"/>
      <w:ind w:left="66"/>
      <w:jc w:val="center"/>
    </w:pPr>
    <w:r>
      <w:rPr>
        <w:sz w:val="19"/>
      </w:rPr>
      <w:t>Document Element: Pampisford Neighbourhood Plan Submission version, Pampisford Neighbourhood Plan Submission</w:t>
    </w:r>
  </w:p>
  <w:p w14:paraId="53D4F1C4" w14:textId="77777777" w:rsidR="00AA7123" w:rsidRDefault="00000000">
    <w:pPr>
      <w:spacing w:after="0" w:line="233" w:lineRule="auto"/>
      <w:ind w:left="612" w:right="8229" w:firstLine="144"/>
    </w:pPr>
    <w:r>
      <w:rPr>
        <w:sz w:val="19"/>
      </w:rPr>
      <w:t>Respondent: Date received: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0631F"/>
    <w:multiLevelType w:val="hybridMultilevel"/>
    <w:tmpl w:val="B7609764"/>
    <w:lvl w:ilvl="0" w:tplc="6C0459A4">
      <w:start w:val="1"/>
      <w:numFmt w:val="bullet"/>
      <w:lvlText w:val="•"/>
      <w:lvlJc w:val="left"/>
      <w:pPr>
        <w:ind w:left="118"/>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1" w:tplc="39FCF5A2">
      <w:start w:val="1"/>
      <w:numFmt w:val="bullet"/>
      <w:lvlText w:val="o"/>
      <w:lvlJc w:val="left"/>
      <w:pPr>
        <w:ind w:left="10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2" w:tplc="F3E2D35E">
      <w:start w:val="1"/>
      <w:numFmt w:val="bullet"/>
      <w:lvlText w:val="▪"/>
      <w:lvlJc w:val="left"/>
      <w:pPr>
        <w:ind w:left="18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3" w:tplc="70C0E5D8">
      <w:start w:val="1"/>
      <w:numFmt w:val="bullet"/>
      <w:lvlText w:val="•"/>
      <w:lvlJc w:val="left"/>
      <w:pPr>
        <w:ind w:left="25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4" w:tplc="0C1CF15C">
      <w:start w:val="1"/>
      <w:numFmt w:val="bullet"/>
      <w:lvlText w:val="o"/>
      <w:lvlJc w:val="left"/>
      <w:pPr>
        <w:ind w:left="324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5" w:tplc="F318A2B4">
      <w:start w:val="1"/>
      <w:numFmt w:val="bullet"/>
      <w:lvlText w:val="▪"/>
      <w:lvlJc w:val="left"/>
      <w:pPr>
        <w:ind w:left="396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6" w:tplc="41327696">
      <w:start w:val="1"/>
      <w:numFmt w:val="bullet"/>
      <w:lvlText w:val="•"/>
      <w:lvlJc w:val="left"/>
      <w:pPr>
        <w:ind w:left="46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7" w:tplc="D5AEFB8E">
      <w:start w:val="1"/>
      <w:numFmt w:val="bullet"/>
      <w:lvlText w:val="o"/>
      <w:lvlJc w:val="left"/>
      <w:pPr>
        <w:ind w:left="54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8" w:tplc="090A36F6">
      <w:start w:val="1"/>
      <w:numFmt w:val="bullet"/>
      <w:lvlText w:val="▪"/>
      <w:lvlJc w:val="left"/>
      <w:pPr>
        <w:ind w:left="61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abstractNum>
  <w:abstractNum w:abstractNumId="1" w15:restartNumberingAfterBreak="0">
    <w:nsid w:val="02A0524C"/>
    <w:multiLevelType w:val="hybridMultilevel"/>
    <w:tmpl w:val="CF5C8A82"/>
    <w:lvl w:ilvl="0" w:tplc="30E40876">
      <w:start w:val="35"/>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7543F6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9C57F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130898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08BDC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A684444">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DB4424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68F75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2AE3F5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EF57166"/>
    <w:multiLevelType w:val="hybridMultilevel"/>
    <w:tmpl w:val="2DBE3E6E"/>
    <w:lvl w:ilvl="0" w:tplc="826249B4">
      <w:start w:val="2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7E1B8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642E8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05830B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E407C2">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76B732">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0146ED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0A3350">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1C4A6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88437C4"/>
    <w:multiLevelType w:val="hybridMultilevel"/>
    <w:tmpl w:val="5420B466"/>
    <w:lvl w:ilvl="0" w:tplc="2300233C">
      <w:start w:val="10"/>
      <w:numFmt w:val="decimal"/>
      <w:lvlText w:val="%1."/>
      <w:lvlJc w:val="left"/>
      <w:pPr>
        <w:ind w:left="33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02CA37B2">
      <w:start w:val="1"/>
      <w:numFmt w:val="lowerLetter"/>
      <w:lvlText w:val="%2"/>
      <w:lvlJc w:val="left"/>
      <w:pPr>
        <w:ind w:left="108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2822051E">
      <w:start w:val="1"/>
      <w:numFmt w:val="lowerRoman"/>
      <w:lvlText w:val="%3"/>
      <w:lvlJc w:val="left"/>
      <w:pPr>
        <w:ind w:left="180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8E54C1F6">
      <w:start w:val="1"/>
      <w:numFmt w:val="decimal"/>
      <w:lvlText w:val="%4"/>
      <w:lvlJc w:val="left"/>
      <w:pPr>
        <w:ind w:left="252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ACB40F1C">
      <w:start w:val="1"/>
      <w:numFmt w:val="lowerLetter"/>
      <w:lvlText w:val="%5"/>
      <w:lvlJc w:val="left"/>
      <w:pPr>
        <w:ind w:left="324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E2823766">
      <w:start w:val="1"/>
      <w:numFmt w:val="lowerRoman"/>
      <w:lvlText w:val="%6"/>
      <w:lvlJc w:val="left"/>
      <w:pPr>
        <w:ind w:left="396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D324CBB6">
      <w:start w:val="1"/>
      <w:numFmt w:val="decimal"/>
      <w:lvlText w:val="%7"/>
      <w:lvlJc w:val="left"/>
      <w:pPr>
        <w:ind w:left="468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A9189AF8">
      <w:start w:val="1"/>
      <w:numFmt w:val="lowerLetter"/>
      <w:lvlText w:val="%8"/>
      <w:lvlJc w:val="left"/>
      <w:pPr>
        <w:ind w:left="540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83A0F228">
      <w:start w:val="1"/>
      <w:numFmt w:val="lowerRoman"/>
      <w:lvlText w:val="%9"/>
      <w:lvlJc w:val="left"/>
      <w:pPr>
        <w:ind w:left="612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AD936CE"/>
    <w:multiLevelType w:val="hybridMultilevel"/>
    <w:tmpl w:val="51D02DBE"/>
    <w:lvl w:ilvl="0" w:tplc="29AE677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B25A4E">
      <w:start w:val="1"/>
      <w:numFmt w:val="bullet"/>
      <w:lvlText w:val="o"/>
      <w:lvlJc w:val="left"/>
      <w:pPr>
        <w:ind w:left="17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3508680">
      <w:start w:val="1"/>
      <w:numFmt w:val="bullet"/>
      <w:lvlText w:val="▪"/>
      <w:lvlJc w:val="left"/>
      <w:pPr>
        <w:ind w:left="25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9D4B376">
      <w:start w:val="1"/>
      <w:numFmt w:val="bullet"/>
      <w:lvlText w:val="•"/>
      <w:lvlJc w:val="left"/>
      <w:pPr>
        <w:ind w:left="32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FEBB16">
      <w:start w:val="1"/>
      <w:numFmt w:val="bullet"/>
      <w:lvlText w:val="o"/>
      <w:lvlJc w:val="left"/>
      <w:pPr>
        <w:ind w:left="39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85C3F08">
      <w:start w:val="1"/>
      <w:numFmt w:val="bullet"/>
      <w:lvlText w:val="▪"/>
      <w:lvlJc w:val="left"/>
      <w:pPr>
        <w:ind w:left="46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92AF2AE">
      <w:start w:val="1"/>
      <w:numFmt w:val="bullet"/>
      <w:lvlText w:val="•"/>
      <w:lvlJc w:val="left"/>
      <w:pPr>
        <w:ind w:left="53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B86560">
      <w:start w:val="1"/>
      <w:numFmt w:val="bullet"/>
      <w:lvlText w:val="o"/>
      <w:lvlJc w:val="left"/>
      <w:pPr>
        <w:ind w:left="61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AE688D8">
      <w:start w:val="1"/>
      <w:numFmt w:val="bullet"/>
      <w:lvlText w:val="▪"/>
      <w:lvlJc w:val="left"/>
      <w:pPr>
        <w:ind w:left="68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BEF649D"/>
    <w:multiLevelType w:val="hybridMultilevel"/>
    <w:tmpl w:val="64F6A1D2"/>
    <w:lvl w:ilvl="0" w:tplc="733C6744">
      <w:start w:val="6"/>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8C04F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B2A2FA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702DF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56451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9CE381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0E06E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E6537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765B8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ECE0124"/>
    <w:multiLevelType w:val="hybridMultilevel"/>
    <w:tmpl w:val="057CB10C"/>
    <w:lvl w:ilvl="0" w:tplc="952C6626">
      <w:start w:val="19"/>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F65D4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78DA8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094047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48BB1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EA6DD1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DEFDA2">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66900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66C840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08674CE"/>
    <w:multiLevelType w:val="hybridMultilevel"/>
    <w:tmpl w:val="CA9C43CE"/>
    <w:lvl w:ilvl="0" w:tplc="C6509D80">
      <w:start w:val="6"/>
      <w:numFmt w:val="decimal"/>
      <w:lvlText w:val="%1."/>
      <w:lvlJc w:val="left"/>
      <w:pPr>
        <w:ind w:left="22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9DB263DC">
      <w:start w:val="1"/>
      <w:numFmt w:val="lowerLetter"/>
      <w:lvlText w:val="%2"/>
      <w:lvlJc w:val="left"/>
      <w:pPr>
        <w:ind w:left="108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4FEA2BD2">
      <w:start w:val="1"/>
      <w:numFmt w:val="lowerRoman"/>
      <w:lvlText w:val="%3"/>
      <w:lvlJc w:val="left"/>
      <w:pPr>
        <w:ind w:left="180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6C7A130E">
      <w:start w:val="1"/>
      <w:numFmt w:val="decimal"/>
      <w:lvlText w:val="%4"/>
      <w:lvlJc w:val="left"/>
      <w:pPr>
        <w:ind w:left="252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4A065E26">
      <w:start w:val="1"/>
      <w:numFmt w:val="lowerLetter"/>
      <w:lvlText w:val="%5"/>
      <w:lvlJc w:val="left"/>
      <w:pPr>
        <w:ind w:left="324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7008632E">
      <w:start w:val="1"/>
      <w:numFmt w:val="lowerRoman"/>
      <w:lvlText w:val="%6"/>
      <w:lvlJc w:val="left"/>
      <w:pPr>
        <w:ind w:left="396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76EEF738">
      <w:start w:val="1"/>
      <w:numFmt w:val="decimal"/>
      <w:lvlText w:val="%7"/>
      <w:lvlJc w:val="left"/>
      <w:pPr>
        <w:ind w:left="468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C14C04DA">
      <w:start w:val="1"/>
      <w:numFmt w:val="lowerLetter"/>
      <w:lvlText w:val="%8"/>
      <w:lvlJc w:val="left"/>
      <w:pPr>
        <w:ind w:left="540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97A0687A">
      <w:start w:val="1"/>
      <w:numFmt w:val="lowerRoman"/>
      <w:lvlText w:val="%9"/>
      <w:lvlJc w:val="left"/>
      <w:pPr>
        <w:ind w:left="612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27A10092"/>
    <w:multiLevelType w:val="hybridMultilevel"/>
    <w:tmpl w:val="2B3E40B8"/>
    <w:lvl w:ilvl="0" w:tplc="26B66A98">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7F843A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758E16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B6875A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34C6C6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9883BA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ED0BA4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650838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BF24B3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31A77F28"/>
    <w:multiLevelType w:val="hybridMultilevel"/>
    <w:tmpl w:val="0AAA9CC4"/>
    <w:lvl w:ilvl="0" w:tplc="7A2C58E4">
      <w:start w:val="23"/>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DEEA3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B4DAF6">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3E8D47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48EDF48">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61013A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298964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423800">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222D1A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2372B53"/>
    <w:multiLevelType w:val="hybridMultilevel"/>
    <w:tmpl w:val="8384E1DC"/>
    <w:lvl w:ilvl="0" w:tplc="5524BCAC">
      <w:start w:val="33"/>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D6B97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868E3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BA3DB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08E1A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A6E89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BEEBEBE">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520AD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95C09A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EB867FB"/>
    <w:multiLevelType w:val="hybridMultilevel"/>
    <w:tmpl w:val="8E224A6A"/>
    <w:lvl w:ilvl="0" w:tplc="51FE0E12">
      <w:start w:val="14"/>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6420FC">
      <w:start w:val="1"/>
      <w:numFmt w:val="lowerLetter"/>
      <w:lvlText w:val="%2"/>
      <w:lvlJc w:val="left"/>
      <w:pPr>
        <w:ind w:left="14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F0AF46">
      <w:start w:val="1"/>
      <w:numFmt w:val="lowerRoman"/>
      <w:lvlText w:val="%3"/>
      <w:lvlJc w:val="left"/>
      <w:pPr>
        <w:ind w:left="21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0BE378E">
      <w:start w:val="1"/>
      <w:numFmt w:val="decimal"/>
      <w:lvlText w:val="%4"/>
      <w:lvlJc w:val="left"/>
      <w:pPr>
        <w:ind w:left="28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303954">
      <w:start w:val="1"/>
      <w:numFmt w:val="lowerLetter"/>
      <w:lvlText w:val="%5"/>
      <w:lvlJc w:val="left"/>
      <w:pPr>
        <w:ind w:left="36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AB20EBC">
      <w:start w:val="1"/>
      <w:numFmt w:val="lowerRoman"/>
      <w:lvlText w:val="%6"/>
      <w:lvlJc w:val="left"/>
      <w:pPr>
        <w:ind w:left="43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5A6AE0">
      <w:start w:val="1"/>
      <w:numFmt w:val="decimal"/>
      <w:lvlText w:val="%7"/>
      <w:lvlJc w:val="left"/>
      <w:pPr>
        <w:ind w:left="50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5AB9F0">
      <w:start w:val="1"/>
      <w:numFmt w:val="lowerLetter"/>
      <w:lvlText w:val="%8"/>
      <w:lvlJc w:val="left"/>
      <w:pPr>
        <w:ind w:left="57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14BAAA">
      <w:start w:val="1"/>
      <w:numFmt w:val="lowerRoman"/>
      <w:lvlText w:val="%9"/>
      <w:lvlJc w:val="left"/>
      <w:pPr>
        <w:ind w:left="64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AE17051"/>
    <w:multiLevelType w:val="hybridMultilevel"/>
    <w:tmpl w:val="639A5F0E"/>
    <w:lvl w:ilvl="0" w:tplc="34A63B9A">
      <w:start w:val="1"/>
      <w:numFmt w:val="bullet"/>
      <w:lvlText w:val="•"/>
      <w:lvlJc w:val="left"/>
      <w:pPr>
        <w:ind w:left="118"/>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1" w:tplc="09C62FEC">
      <w:start w:val="1"/>
      <w:numFmt w:val="bullet"/>
      <w:lvlText w:val="o"/>
      <w:lvlJc w:val="left"/>
      <w:pPr>
        <w:ind w:left="126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2" w:tplc="F98CF800">
      <w:start w:val="1"/>
      <w:numFmt w:val="bullet"/>
      <w:lvlText w:val="▪"/>
      <w:lvlJc w:val="left"/>
      <w:pPr>
        <w:ind w:left="198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3" w:tplc="D6A4DD32">
      <w:start w:val="1"/>
      <w:numFmt w:val="bullet"/>
      <w:lvlText w:val="•"/>
      <w:lvlJc w:val="left"/>
      <w:pPr>
        <w:ind w:left="270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4" w:tplc="5ACCC806">
      <w:start w:val="1"/>
      <w:numFmt w:val="bullet"/>
      <w:lvlText w:val="o"/>
      <w:lvlJc w:val="left"/>
      <w:pPr>
        <w:ind w:left="342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5" w:tplc="10C0DD70">
      <w:start w:val="1"/>
      <w:numFmt w:val="bullet"/>
      <w:lvlText w:val="▪"/>
      <w:lvlJc w:val="left"/>
      <w:pPr>
        <w:ind w:left="414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6" w:tplc="9856CAF6">
      <w:start w:val="1"/>
      <w:numFmt w:val="bullet"/>
      <w:lvlText w:val="•"/>
      <w:lvlJc w:val="left"/>
      <w:pPr>
        <w:ind w:left="486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7" w:tplc="E7D67D54">
      <w:start w:val="1"/>
      <w:numFmt w:val="bullet"/>
      <w:lvlText w:val="o"/>
      <w:lvlJc w:val="left"/>
      <w:pPr>
        <w:ind w:left="558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8" w:tplc="92F673B0">
      <w:start w:val="1"/>
      <w:numFmt w:val="bullet"/>
      <w:lvlText w:val="▪"/>
      <w:lvlJc w:val="left"/>
      <w:pPr>
        <w:ind w:left="6306"/>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abstractNum>
  <w:abstractNum w:abstractNumId="13" w15:restartNumberingAfterBreak="0">
    <w:nsid w:val="4F704CA9"/>
    <w:multiLevelType w:val="hybridMultilevel"/>
    <w:tmpl w:val="8292BB18"/>
    <w:lvl w:ilvl="0" w:tplc="0916F4D4">
      <w:start w:val="29"/>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209EC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C8F3B8">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38074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934771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6E330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6D8EE4E">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60093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B9C564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6AE066A"/>
    <w:multiLevelType w:val="hybridMultilevel"/>
    <w:tmpl w:val="73D29FD8"/>
    <w:lvl w:ilvl="0" w:tplc="D262AF8C">
      <w:start w:val="4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A09824">
      <w:start w:val="1"/>
      <w:numFmt w:val="lowerLetter"/>
      <w:lvlText w:val="%2"/>
      <w:lvlJc w:val="left"/>
      <w:pPr>
        <w:ind w:left="15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DB233C4">
      <w:start w:val="1"/>
      <w:numFmt w:val="lowerRoman"/>
      <w:lvlText w:val="%3"/>
      <w:lvlJc w:val="left"/>
      <w:pPr>
        <w:ind w:left="22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87840EC">
      <w:start w:val="1"/>
      <w:numFmt w:val="decimal"/>
      <w:lvlText w:val="%4"/>
      <w:lvlJc w:val="left"/>
      <w:pPr>
        <w:ind w:left="29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CA86F42">
      <w:start w:val="1"/>
      <w:numFmt w:val="lowerLetter"/>
      <w:lvlText w:val="%5"/>
      <w:lvlJc w:val="left"/>
      <w:pPr>
        <w:ind w:left="36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8DC1860">
      <w:start w:val="1"/>
      <w:numFmt w:val="lowerRoman"/>
      <w:lvlText w:val="%6"/>
      <w:lvlJc w:val="left"/>
      <w:pPr>
        <w:ind w:left="43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5EAD46">
      <w:start w:val="1"/>
      <w:numFmt w:val="decimal"/>
      <w:lvlText w:val="%7"/>
      <w:lvlJc w:val="left"/>
      <w:pPr>
        <w:ind w:left="51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208346">
      <w:start w:val="1"/>
      <w:numFmt w:val="lowerLetter"/>
      <w:lvlText w:val="%8"/>
      <w:lvlJc w:val="left"/>
      <w:pPr>
        <w:ind w:left="58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3F63024">
      <w:start w:val="1"/>
      <w:numFmt w:val="lowerRoman"/>
      <w:lvlText w:val="%9"/>
      <w:lvlJc w:val="left"/>
      <w:pPr>
        <w:ind w:left="6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69970FB1"/>
    <w:multiLevelType w:val="hybridMultilevel"/>
    <w:tmpl w:val="5D40F822"/>
    <w:lvl w:ilvl="0" w:tplc="E2A0A176">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38898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C224D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C5EB4C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38235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E8CFB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56BA9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1610B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212AB8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A33759F"/>
    <w:multiLevelType w:val="hybridMultilevel"/>
    <w:tmpl w:val="3746EE3E"/>
    <w:lvl w:ilvl="0" w:tplc="4274C546">
      <w:start w:val="12"/>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26271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E0C53F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B6F2E4">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E48358">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904564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536856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4D654E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7EE23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7A0A2FD4"/>
    <w:multiLevelType w:val="hybridMultilevel"/>
    <w:tmpl w:val="27D8EFA4"/>
    <w:lvl w:ilvl="0" w:tplc="1DEEA57C">
      <w:start w:val="26"/>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E6555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54E1100">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B8CF2C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32170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97E5E5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81E584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26AE8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D7CA9B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7D8E7628"/>
    <w:multiLevelType w:val="hybridMultilevel"/>
    <w:tmpl w:val="61F455F8"/>
    <w:lvl w:ilvl="0" w:tplc="77FC7074">
      <w:start w:val="38"/>
      <w:numFmt w:val="decimal"/>
      <w:lvlText w:val="%1."/>
      <w:lvlJc w:val="left"/>
      <w:pPr>
        <w:ind w:left="7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3FC93A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00C7B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704A0B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3C8C2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30331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DC5A4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AD0CFA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C2EFDA8">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16cid:durableId="953900981">
    <w:abstractNumId w:val="12"/>
  </w:num>
  <w:num w:numId="2" w16cid:durableId="1433012642">
    <w:abstractNumId w:val="0"/>
  </w:num>
  <w:num w:numId="3" w16cid:durableId="1026174794">
    <w:abstractNumId w:val="7"/>
  </w:num>
  <w:num w:numId="4" w16cid:durableId="1208032837">
    <w:abstractNumId w:val="3"/>
  </w:num>
  <w:num w:numId="5" w16cid:durableId="2091346126">
    <w:abstractNumId w:val="4"/>
  </w:num>
  <w:num w:numId="6" w16cid:durableId="136070805">
    <w:abstractNumId w:val="8"/>
  </w:num>
  <w:num w:numId="7" w16cid:durableId="1875075562">
    <w:abstractNumId w:val="15"/>
  </w:num>
  <w:num w:numId="8" w16cid:durableId="171461184">
    <w:abstractNumId w:val="5"/>
  </w:num>
  <w:num w:numId="9" w16cid:durableId="382096395">
    <w:abstractNumId w:val="16"/>
  </w:num>
  <w:num w:numId="10" w16cid:durableId="231308052">
    <w:abstractNumId w:val="11"/>
  </w:num>
  <w:num w:numId="11" w16cid:durableId="329262803">
    <w:abstractNumId w:val="6"/>
  </w:num>
  <w:num w:numId="12" w16cid:durableId="589654224">
    <w:abstractNumId w:val="2"/>
  </w:num>
  <w:num w:numId="13" w16cid:durableId="214588436">
    <w:abstractNumId w:val="9"/>
  </w:num>
  <w:num w:numId="14" w16cid:durableId="1878619116">
    <w:abstractNumId w:val="17"/>
  </w:num>
  <w:num w:numId="15" w16cid:durableId="1451587191">
    <w:abstractNumId w:val="13"/>
  </w:num>
  <w:num w:numId="16" w16cid:durableId="134302059">
    <w:abstractNumId w:val="10"/>
  </w:num>
  <w:num w:numId="17" w16cid:durableId="1669864103">
    <w:abstractNumId w:val="1"/>
  </w:num>
  <w:num w:numId="18" w16cid:durableId="532157441">
    <w:abstractNumId w:val="18"/>
  </w:num>
  <w:num w:numId="19" w16cid:durableId="66377623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7123"/>
    <w:rsid w:val="00395DCF"/>
    <w:rsid w:val="009A6956"/>
    <w:rsid w:val="00A93929"/>
    <w:rsid w:val="00AA71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98CD0A"/>
  <w15:docId w15:val="{6FFDB2B4-ACAD-4DF2-8A47-28962423B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273" w:line="259" w:lineRule="auto"/>
      <w:ind w:left="104" w:hanging="10"/>
      <w:outlineLvl w:val="0"/>
    </w:pPr>
    <w:rPr>
      <w:rFonts w:ascii="Calibri" w:eastAsia="Calibri" w:hAnsi="Calibri" w:cs="Calibri"/>
      <w:color w:val="333333"/>
      <w:sz w:val="31"/>
    </w:rPr>
  </w:style>
  <w:style w:type="paragraph" w:styleId="Heading2">
    <w:name w:val="heading 2"/>
    <w:next w:val="Normal"/>
    <w:link w:val="Heading2Char"/>
    <w:uiPriority w:val="9"/>
    <w:unhideWhenUsed/>
    <w:qFormat/>
    <w:pPr>
      <w:keepNext/>
      <w:keepLines/>
      <w:spacing w:after="110" w:line="249" w:lineRule="auto"/>
      <w:ind w:left="10" w:hanging="10"/>
      <w:outlineLvl w:val="1"/>
    </w:pPr>
    <w:rPr>
      <w:rFonts w:ascii="Arial" w:eastAsia="Arial" w:hAnsi="Arial" w:cs="Arial"/>
      <w:color w:val="000000"/>
      <w:sz w:val="22"/>
      <w:u w:val="single" w:color="000000"/>
    </w:rPr>
  </w:style>
  <w:style w:type="paragraph" w:styleId="Heading3">
    <w:name w:val="heading 3"/>
    <w:next w:val="Normal"/>
    <w:link w:val="Heading3Char"/>
    <w:uiPriority w:val="9"/>
    <w:unhideWhenUsed/>
    <w:qFormat/>
    <w:pPr>
      <w:keepNext/>
      <w:keepLines/>
      <w:spacing w:after="212" w:line="267" w:lineRule="auto"/>
      <w:ind w:left="10" w:hanging="10"/>
      <w:outlineLvl w:val="2"/>
    </w:pPr>
    <w:rPr>
      <w:rFonts w:ascii="Arial" w:eastAsia="Arial" w:hAnsi="Arial" w:cs="Arial"/>
      <w:b/>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color w:val="000000"/>
      <w:sz w:val="22"/>
      <w:u w:val="single" w:color="000000"/>
    </w:rPr>
  </w:style>
  <w:style w:type="character" w:customStyle="1" w:styleId="Heading3Char">
    <w:name w:val="Heading 3 Char"/>
    <w:link w:val="Heading3"/>
    <w:rPr>
      <w:rFonts w:ascii="Arial" w:eastAsia="Arial" w:hAnsi="Arial" w:cs="Arial"/>
      <w:b/>
      <w:color w:val="2F5496"/>
      <w:sz w:val="24"/>
    </w:rPr>
  </w:style>
  <w:style w:type="character" w:customStyle="1" w:styleId="Heading1Char">
    <w:name w:val="Heading 1 Char"/>
    <w:link w:val="Heading1"/>
    <w:rPr>
      <w:rFonts w:ascii="Calibri" w:eastAsia="Calibri" w:hAnsi="Calibri" w:cs="Calibri"/>
      <w:color w:val="333333"/>
      <w:sz w:val="31"/>
    </w:rPr>
  </w:style>
  <w:style w:type="paragraph" w:customStyle="1" w:styleId="footnotedescription">
    <w:name w:val="footnote description"/>
    <w:next w:val="Normal"/>
    <w:link w:val="footnotedescriptionChar"/>
    <w:hidden/>
    <w:pPr>
      <w:spacing w:after="0" w:line="259" w:lineRule="auto"/>
    </w:pPr>
    <w:rPr>
      <w:rFonts w:ascii="Times New Roman" w:eastAsia="Times New Roman" w:hAnsi="Times New Roman" w:cs="Times New Roman"/>
      <w:color w:val="0000FF"/>
      <w:sz w:val="20"/>
      <w:u w:val="single" w:color="0000FF"/>
    </w:rPr>
  </w:style>
  <w:style w:type="character" w:customStyle="1" w:styleId="footnotedescriptionChar">
    <w:name w:val="footnote description Char"/>
    <w:link w:val="footnotedescription"/>
    <w:rPr>
      <w:rFonts w:ascii="Times New Roman" w:eastAsia="Times New Roman" w:hAnsi="Times New Roman" w:cs="Times New Roman"/>
      <w:color w:val="0000FF"/>
      <w:sz w:val="20"/>
      <w:u w:val="single" w:color="0000FF"/>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eader" Target="header31.xml"/><Relationship Id="rId21" Type="http://schemas.openxmlformats.org/officeDocument/2006/relationships/footer" Target="footer7.xml"/><Relationship Id="rId42" Type="http://schemas.openxmlformats.org/officeDocument/2006/relationships/footer" Target="footer17.xml"/><Relationship Id="rId63" Type="http://schemas.openxmlformats.org/officeDocument/2006/relationships/hyperlink" Target="https://www.gov.uk/guidance/ancient-woodland-and-veteran-trees-protection-surveys-licences" TargetMode="External"/><Relationship Id="rId84" Type="http://schemas.openxmlformats.org/officeDocument/2006/relationships/hyperlink" Target="https://www.gov.uk/guidance/open-space-sports-and-recreation-facilities-public-rights-of-way-and-local-green-space" TargetMode="External"/><Relationship Id="rId159" Type="http://schemas.openxmlformats.org/officeDocument/2006/relationships/header" Target="header37.xml"/><Relationship Id="rId170" Type="http://schemas.openxmlformats.org/officeDocument/2006/relationships/hyperlink" Target="https://www.cambridgeshire.gov.uk/asset-library/Surface-Water-Planning-Guidance.pdf" TargetMode="External"/><Relationship Id="rId191" Type="http://schemas.openxmlformats.org/officeDocument/2006/relationships/footer" Target="footer45.xml"/><Relationship Id="rId205" Type="http://schemas.openxmlformats.org/officeDocument/2006/relationships/footer" Target="footer50.xml"/><Relationship Id="rId226" Type="http://schemas.openxmlformats.org/officeDocument/2006/relationships/hyperlink" Target="https://lsbud.co.uk/" TargetMode="External"/><Relationship Id="rId107" Type="http://schemas.openxmlformats.org/officeDocument/2006/relationships/header" Target="header27.xml"/><Relationship Id="rId11" Type="http://schemas.openxmlformats.org/officeDocument/2006/relationships/header" Target="header3.xml"/><Relationship Id="rId32" Type="http://schemas.openxmlformats.org/officeDocument/2006/relationships/image" Target="media/image2.png"/><Relationship Id="rId53" Type="http://schemas.openxmlformats.org/officeDocument/2006/relationships/hyperlink" Target="https://www.alerc.org.uk/" TargetMode="External"/><Relationship Id="rId74" Type="http://schemas.openxmlformats.org/officeDocument/2006/relationships/hyperlink" Target="https://www.gov.uk/guidance/biodiversity-metric-calculate-the-biodiversity-net-gain-of-a-project-or-development" TargetMode="External"/><Relationship Id="rId128" Type="http://schemas.openxmlformats.org/officeDocument/2006/relationships/image" Target="media/image12.png"/><Relationship Id="rId149" Type="http://schemas.openxmlformats.org/officeDocument/2006/relationships/image" Target="media/image29.png"/><Relationship Id="rId5" Type="http://schemas.openxmlformats.org/officeDocument/2006/relationships/footnotes" Target="footnotes.xml"/><Relationship Id="rId95" Type="http://schemas.openxmlformats.org/officeDocument/2006/relationships/footer" Target="footer21.xml"/><Relationship Id="rId160" Type="http://schemas.openxmlformats.org/officeDocument/2006/relationships/header" Target="header38.xml"/><Relationship Id="rId181" Type="http://schemas.openxmlformats.org/officeDocument/2006/relationships/header" Target="header41.xml"/><Relationship Id="rId216" Type="http://schemas.openxmlformats.org/officeDocument/2006/relationships/hyperlink" Target="http://www2.nationalgrid.com/uk/services/land-and-development/planning-authority/shape-files/" TargetMode="External"/><Relationship Id="rId237" Type="http://schemas.openxmlformats.org/officeDocument/2006/relationships/footer" Target="footer59.xml"/><Relationship Id="rId22" Type="http://schemas.openxmlformats.org/officeDocument/2006/relationships/footer" Target="footer8.xml"/><Relationship Id="rId43" Type="http://schemas.openxmlformats.org/officeDocument/2006/relationships/header" Target="header18.xml"/><Relationship Id="rId64" Type="http://schemas.openxmlformats.org/officeDocument/2006/relationships/hyperlink" Target="https://www.gov.uk/government/publications/habitats-and-species-of-principal-importance-in-england" TargetMode="External"/><Relationship Id="rId118" Type="http://schemas.openxmlformats.org/officeDocument/2006/relationships/header" Target="header32.xml"/><Relationship Id="rId139" Type="http://schemas.openxmlformats.org/officeDocument/2006/relationships/image" Target="media/image6.png"/><Relationship Id="rId85" Type="http://schemas.openxmlformats.org/officeDocument/2006/relationships/hyperlink" Target="https://www.gov.uk/guidance/open-space-sports-and-recreation-facilities-public-rights-of-way-and-local-green-space" TargetMode="External"/><Relationship Id="rId150" Type="http://schemas.openxmlformats.org/officeDocument/2006/relationships/image" Target="media/image30.png"/><Relationship Id="rId171" Type="http://schemas.openxmlformats.org/officeDocument/2006/relationships/hyperlink" Target="https://www.cambridgeshire.gov.uk/asset-library/Surface-Water-Planning-Guidance.pdf" TargetMode="External"/><Relationship Id="rId192" Type="http://schemas.openxmlformats.org/officeDocument/2006/relationships/hyperlink" Target="https://www.gov.uk/government/organisations/ministry-of-housing-communities-local-government" TargetMode="External"/><Relationship Id="rId206" Type="http://schemas.openxmlformats.org/officeDocument/2006/relationships/header" Target="header51.xml"/><Relationship Id="rId227" Type="http://schemas.openxmlformats.org/officeDocument/2006/relationships/hyperlink" Target="https://lsbud.co.uk/" TargetMode="External"/><Relationship Id="rId12" Type="http://schemas.openxmlformats.org/officeDocument/2006/relationships/footer" Target="footer3.xml"/><Relationship Id="rId33" Type="http://schemas.openxmlformats.org/officeDocument/2006/relationships/header" Target="header13.xml"/><Relationship Id="rId108" Type="http://schemas.openxmlformats.org/officeDocument/2006/relationships/footer" Target="footer27.xml"/><Relationship Id="rId129" Type="http://schemas.openxmlformats.org/officeDocument/2006/relationships/image" Target="media/image13.png"/><Relationship Id="rId54" Type="http://schemas.openxmlformats.org/officeDocument/2006/relationships/hyperlink" Target="https://www.alerc.org.uk/" TargetMode="External"/><Relationship Id="rId75" Type="http://schemas.openxmlformats.org/officeDocument/2006/relationships/hyperlink" Target="https://www.gov.uk/guidance/biodiversity-metric-calculate-the-biodiversity-net-gain-of-a-project-or-development" TargetMode="External"/><Relationship Id="rId96" Type="http://schemas.openxmlformats.org/officeDocument/2006/relationships/header" Target="header22.xml"/><Relationship Id="rId140" Type="http://schemas.openxmlformats.org/officeDocument/2006/relationships/image" Target="media/image21.png"/><Relationship Id="rId161" Type="http://schemas.openxmlformats.org/officeDocument/2006/relationships/footer" Target="footer37.xml"/><Relationship Id="rId182" Type="http://schemas.openxmlformats.org/officeDocument/2006/relationships/footer" Target="footer40.xml"/><Relationship Id="rId217" Type="http://schemas.openxmlformats.org/officeDocument/2006/relationships/hyperlink" Target="http://www2.nationalgrid.com/uk/services/land-and-development/planning-authority/shape-files/" TargetMode="External"/><Relationship Id="rId6" Type="http://schemas.openxmlformats.org/officeDocument/2006/relationships/endnotes" Target="endnotes.xml"/><Relationship Id="rId238" Type="http://schemas.openxmlformats.org/officeDocument/2006/relationships/header" Target="header60.xml"/><Relationship Id="rId23" Type="http://schemas.openxmlformats.org/officeDocument/2006/relationships/header" Target="header9.xml"/><Relationship Id="rId119" Type="http://schemas.openxmlformats.org/officeDocument/2006/relationships/footer" Target="footer31.xml"/><Relationship Id="rId44" Type="http://schemas.openxmlformats.org/officeDocument/2006/relationships/footer" Target="footer18.xml"/><Relationship Id="rId65" Type="http://schemas.openxmlformats.org/officeDocument/2006/relationships/hyperlink" Target="https://www.gov.uk/government/publications/habitats-and-species-of-principal-importance-in-england" TargetMode="External"/><Relationship Id="rId86" Type="http://schemas.openxmlformats.org/officeDocument/2006/relationships/hyperlink" Target="http://nepubprod.appspot.com/publication/6414097026646016" TargetMode="External"/><Relationship Id="rId130" Type="http://schemas.openxmlformats.org/officeDocument/2006/relationships/image" Target="media/image14.png"/><Relationship Id="rId151" Type="http://schemas.openxmlformats.org/officeDocument/2006/relationships/image" Target="media/image31.png"/><Relationship Id="rId172" Type="http://schemas.openxmlformats.org/officeDocument/2006/relationships/hyperlink" Target="https://www.cambridgeshire.gov.uk/asset-library/Surface-Water-Planning-Guidance.pdf" TargetMode="External"/><Relationship Id="rId193" Type="http://schemas.openxmlformats.org/officeDocument/2006/relationships/hyperlink" Target="https://www.gov.uk/government/organisations/ministry-of-housing-communities-local-government" TargetMode="External"/><Relationship Id="rId207" Type="http://schemas.openxmlformats.org/officeDocument/2006/relationships/footer" Target="footer51.xml"/><Relationship Id="rId228" Type="http://schemas.openxmlformats.org/officeDocument/2006/relationships/header" Target="header55.xml"/><Relationship Id="rId13" Type="http://schemas.openxmlformats.org/officeDocument/2006/relationships/header" Target="header4.xml"/><Relationship Id="rId109" Type="http://schemas.openxmlformats.org/officeDocument/2006/relationships/image" Target="media/image5.jpg"/><Relationship Id="rId34" Type="http://schemas.openxmlformats.org/officeDocument/2006/relationships/header" Target="header14.xml"/><Relationship Id="rId55" Type="http://schemas.openxmlformats.org/officeDocument/2006/relationships/hyperlink" Target="https://www.gov.uk/government/publications/habitats-and-species-of-principal-importance-in-england" TargetMode="External"/><Relationship Id="rId76" Type="http://schemas.openxmlformats.org/officeDocument/2006/relationships/hyperlink" Target="https://www.gov.uk/guidance/biodiversity-metric-calculate-the-biodiversity-net-gain-of-a-project-or-development" TargetMode="External"/><Relationship Id="rId97" Type="http://schemas.openxmlformats.org/officeDocument/2006/relationships/header" Target="header23.xml"/><Relationship Id="rId120" Type="http://schemas.openxmlformats.org/officeDocument/2006/relationships/footer" Target="footer32.xml"/><Relationship Id="rId141" Type="http://schemas.openxmlformats.org/officeDocument/2006/relationships/image" Target="media/image80.png"/><Relationship Id="rId7" Type="http://schemas.openxmlformats.org/officeDocument/2006/relationships/header" Target="header1.xml"/><Relationship Id="rId162" Type="http://schemas.openxmlformats.org/officeDocument/2006/relationships/footer" Target="footer38.xml"/><Relationship Id="rId183" Type="http://schemas.openxmlformats.org/officeDocument/2006/relationships/footer" Target="footer41.xml"/><Relationship Id="rId218" Type="http://schemas.openxmlformats.org/officeDocument/2006/relationships/hyperlink" Target="http://www.energynetworks.org.uk/" TargetMode="External"/><Relationship Id="rId239" Type="http://schemas.openxmlformats.org/officeDocument/2006/relationships/footer" Target="footer60.xml"/><Relationship Id="rId24" Type="http://schemas.openxmlformats.org/officeDocument/2006/relationships/footer" Target="footer9.xml"/><Relationship Id="rId45" Type="http://schemas.openxmlformats.org/officeDocument/2006/relationships/image" Target="media/image3.jpg"/><Relationship Id="rId66" Type="http://schemas.openxmlformats.org/officeDocument/2006/relationships/hyperlink" Target="https://www.gov.uk/protected-species-and-sites-how-to-review-planning-proposals" TargetMode="External"/><Relationship Id="rId87" Type="http://schemas.openxmlformats.org/officeDocument/2006/relationships/hyperlink" Target="http://nepubprod.appspot.com/publication/6414097026646016" TargetMode="External"/><Relationship Id="rId110" Type="http://schemas.openxmlformats.org/officeDocument/2006/relationships/header" Target="header28.xml"/><Relationship Id="rId131" Type="http://schemas.openxmlformats.org/officeDocument/2006/relationships/image" Target="media/image15.png"/><Relationship Id="rId152" Type="http://schemas.openxmlformats.org/officeDocument/2006/relationships/image" Target="media/image17.jpg"/><Relationship Id="rId173" Type="http://schemas.openxmlformats.org/officeDocument/2006/relationships/hyperlink" Target="https://www.cambridgeshire.gov.uk/asset-library/Surface-Water-Planning-Guidance.pdf" TargetMode="External"/><Relationship Id="rId194" Type="http://schemas.openxmlformats.org/officeDocument/2006/relationships/hyperlink" Target="https://www.gov.uk/government/organisations/ministry-of-housing-communities-local-government" TargetMode="External"/><Relationship Id="rId208" Type="http://schemas.openxmlformats.org/officeDocument/2006/relationships/image" Target="media/image32.png"/><Relationship Id="rId229" Type="http://schemas.openxmlformats.org/officeDocument/2006/relationships/header" Target="header56.xml"/><Relationship Id="rId240" Type="http://schemas.openxmlformats.org/officeDocument/2006/relationships/fontTable" Target="fontTable.xml"/><Relationship Id="rId14" Type="http://schemas.openxmlformats.org/officeDocument/2006/relationships/header" Target="header5.xml"/><Relationship Id="rId35" Type="http://schemas.openxmlformats.org/officeDocument/2006/relationships/footer" Target="footer13.xml"/><Relationship Id="rId56" Type="http://schemas.openxmlformats.org/officeDocument/2006/relationships/hyperlink" Target="https://www.gov.uk/government/publications/national-character-area-profiles-data-for-local-decision-making" TargetMode="External"/><Relationship Id="rId77" Type="http://schemas.openxmlformats.org/officeDocument/2006/relationships/hyperlink" Target="https://www.gov.uk/guidance/biodiversity-metric-calculate-the-biodiversity-net-gain-of-a-project-or-development" TargetMode="External"/><Relationship Id="rId100" Type="http://schemas.openxmlformats.org/officeDocument/2006/relationships/header" Target="header24.xml"/><Relationship Id="rId8" Type="http://schemas.openxmlformats.org/officeDocument/2006/relationships/header" Target="header2.xml"/><Relationship Id="rId98" Type="http://schemas.openxmlformats.org/officeDocument/2006/relationships/footer" Target="footer22.xml"/><Relationship Id="rId121" Type="http://schemas.openxmlformats.org/officeDocument/2006/relationships/header" Target="header33.xml"/><Relationship Id="rId142" Type="http://schemas.openxmlformats.org/officeDocument/2006/relationships/image" Target="media/image22.png"/><Relationship Id="rId163" Type="http://schemas.openxmlformats.org/officeDocument/2006/relationships/header" Target="header39.xml"/><Relationship Id="rId184" Type="http://schemas.openxmlformats.org/officeDocument/2006/relationships/header" Target="header42.xml"/><Relationship Id="rId219" Type="http://schemas.openxmlformats.org/officeDocument/2006/relationships/hyperlink" Target="http://www.energynetworks.org.uk/" TargetMode="External"/><Relationship Id="rId230" Type="http://schemas.openxmlformats.org/officeDocument/2006/relationships/footer" Target="footer55.xml"/><Relationship Id="rId25" Type="http://schemas.openxmlformats.org/officeDocument/2006/relationships/image" Target="media/image1.png"/><Relationship Id="rId46" Type="http://schemas.openxmlformats.org/officeDocument/2006/relationships/hyperlink" Target="https://www.gov.uk/guidance/protected-species-how-to-review-planning-applications" TargetMode="External"/><Relationship Id="rId67" Type="http://schemas.openxmlformats.org/officeDocument/2006/relationships/hyperlink" Target="https://www.gov.uk/protected-species-and-sites-how-to-review-planning-proposals" TargetMode="External"/><Relationship Id="rId88" Type="http://schemas.openxmlformats.org/officeDocument/2006/relationships/hyperlink" Target="https://www.gov.uk/guidance/biodiversity-metric-calculate-the-biodiversity-net-gain-of-a-project-or-development" TargetMode="External"/><Relationship Id="rId111" Type="http://schemas.openxmlformats.org/officeDocument/2006/relationships/header" Target="header29.xml"/><Relationship Id="rId132" Type="http://schemas.openxmlformats.org/officeDocument/2006/relationships/image" Target="media/image16.png"/><Relationship Id="rId153" Type="http://schemas.openxmlformats.org/officeDocument/2006/relationships/header" Target="header34.xml"/><Relationship Id="rId174" Type="http://schemas.openxmlformats.org/officeDocument/2006/relationships/hyperlink" Target="https://www.scambs.gov.uk/media/17793/south-cambridgeshire-adopted-local-plan-2018.pdf" TargetMode="External"/><Relationship Id="rId195" Type="http://schemas.openxmlformats.org/officeDocument/2006/relationships/hyperlink" Target="https://www.gov.uk/government/organisations/ministry-of-housing-communities-local-government" TargetMode="External"/><Relationship Id="rId209" Type="http://schemas.openxmlformats.org/officeDocument/2006/relationships/header" Target="header52.xml"/><Relationship Id="rId190" Type="http://schemas.openxmlformats.org/officeDocument/2006/relationships/header" Target="header45.xml"/><Relationship Id="rId204" Type="http://schemas.openxmlformats.org/officeDocument/2006/relationships/footer" Target="footer49.xml"/><Relationship Id="rId220" Type="http://schemas.openxmlformats.org/officeDocument/2006/relationships/image" Target="media/image34.png"/><Relationship Id="rId225" Type="http://schemas.openxmlformats.org/officeDocument/2006/relationships/hyperlink" Target="http://www.nationalgridet.com/network-and-assets/working-near-our-assets" TargetMode="External"/><Relationship Id="rId241" Type="http://schemas.openxmlformats.org/officeDocument/2006/relationships/theme" Target="theme/theme1.xml"/><Relationship Id="rId15" Type="http://schemas.openxmlformats.org/officeDocument/2006/relationships/footer" Target="footer4.xml"/><Relationship Id="rId36" Type="http://schemas.openxmlformats.org/officeDocument/2006/relationships/footer" Target="footer14.xml"/><Relationship Id="rId57" Type="http://schemas.openxmlformats.org/officeDocument/2006/relationships/hyperlink" Target="http://magic.defra.gov.uk/" TargetMode="External"/><Relationship Id="rId106" Type="http://schemas.openxmlformats.org/officeDocument/2006/relationships/footer" Target="footer26.xml"/><Relationship Id="rId127" Type="http://schemas.openxmlformats.org/officeDocument/2006/relationships/image" Target="media/image11.png"/><Relationship Id="rId10" Type="http://schemas.openxmlformats.org/officeDocument/2006/relationships/footer" Target="footer2.xml"/><Relationship Id="rId31" Type="http://schemas.openxmlformats.org/officeDocument/2006/relationships/footer" Target="footer12.xml"/><Relationship Id="rId52" Type="http://schemas.openxmlformats.org/officeDocument/2006/relationships/hyperlink" Target="http://www.geostore.com/environment-agency/WebStore?xml=environment-agency/xml/ogcDataDownload.xml" TargetMode="External"/><Relationship Id="rId73" Type="http://schemas.openxmlformats.org/officeDocument/2006/relationships/hyperlink" Target="https://www.gov.uk/guidance/biodiversity-metric-calculate-the-biodiversity-net-gain-of-a-project-or-development" TargetMode="External"/><Relationship Id="rId78" Type="http://schemas.openxmlformats.org/officeDocument/2006/relationships/hyperlink" Target="https://www.gov.uk/guidance/biodiversity-net-gain" TargetMode="External"/><Relationship Id="rId94" Type="http://schemas.openxmlformats.org/officeDocument/2006/relationships/header" Target="header21.xml"/><Relationship Id="rId99" Type="http://schemas.openxmlformats.org/officeDocument/2006/relationships/footer" Target="footer23.xml"/><Relationship Id="rId101" Type="http://schemas.openxmlformats.org/officeDocument/2006/relationships/footer" Target="footer24.xml"/><Relationship Id="rId122" Type="http://schemas.openxmlformats.org/officeDocument/2006/relationships/footer" Target="footer33.xml"/><Relationship Id="rId143" Type="http://schemas.openxmlformats.org/officeDocument/2006/relationships/image" Target="media/image23.png"/><Relationship Id="rId148" Type="http://schemas.openxmlformats.org/officeDocument/2006/relationships/image" Target="media/image28.png"/><Relationship Id="rId164" Type="http://schemas.openxmlformats.org/officeDocument/2006/relationships/footer" Target="footer39.xml"/><Relationship Id="rId169" Type="http://schemas.openxmlformats.org/officeDocument/2006/relationships/hyperlink" Target="https://www.cambridgeshire.gov.uk/asset-library/Cambridgeshire-Flood-and-Water-Supplementary-Planning-Document.pdf" TargetMode="External"/><Relationship Id="rId185" Type="http://schemas.openxmlformats.org/officeDocument/2006/relationships/footer" Target="footer42.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eader" Target="header40.xml"/><Relationship Id="rId210" Type="http://schemas.openxmlformats.org/officeDocument/2006/relationships/header" Target="header53.xml"/><Relationship Id="rId215" Type="http://schemas.openxmlformats.org/officeDocument/2006/relationships/hyperlink" Target="http://www2.nationalgrid.com/uk/services/land-and-development/planning-authority/shape-files/" TargetMode="External"/><Relationship Id="rId236" Type="http://schemas.openxmlformats.org/officeDocument/2006/relationships/footer" Target="footer58.xml"/><Relationship Id="rId26" Type="http://schemas.openxmlformats.org/officeDocument/2006/relationships/header" Target="header10.xml"/><Relationship Id="rId231" Type="http://schemas.openxmlformats.org/officeDocument/2006/relationships/footer" Target="footer56.xml"/><Relationship Id="rId47" Type="http://schemas.openxmlformats.org/officeDocument/2006/relationships/hyperlink" Target="https://www.gov.uk/guidance/protected-species-how-to-review-planning-applications" TargetMode="External"/><Relationship Id="rId68" Type="http://schemas.openxmlformats.org/officeDocument/2006/relationships/hyperlink" Target="https://www.gov.uk/government/publications/agricultural-land-assess-proposals-for-development/guide-to-assessing-development-proposals-on-agricultural-land" TargetMode="External"/><Relationship Id="rId89" Type="http://schemas.openxmlformats.org/officeDocument/2006/relationships/hyperlink" Target="https://www.gov.uk/guidance/biodiversity-metric-calculate-the-biodiversity-net-gain-of-a-project-or-development" TargetMode="External"/><Relationship Id="rId112" Type="http://schemas.openxmlformats.org/officeDocument/2006/relationships/footer" Target="footer28.xml"/><Relationship Id="rId133" Type="http://schemas.openxmlformats.org/officeDocument/2006/relationships/image" Target="media/image17.png"/><Relationship Id="rId154" Type="http://schemas.openxmlformats.org/officeDocument/2006/relationships/header" Target="header35.xml"/><Relationship Id="rId175" Type="http://schemas.openxmlformats.org/officeDocument/2006/relationships/hyperlink" Target="https://www.scambs.gov.uk/media/17793/south-cambridgeshire-adopted-local-plan-2018.pdf" TargetMode="External"/><Relationship Id="rId196" Type="http://schemas.openxmlformats.org/officeDocument/2006/relationships/header" Target="header46.xml"/><Relationship Id="rId200" Type="http://schemas.openxmlformats.org/officeDocument/2006/relationships/header" Target="header48.xml"/><Relationship Id="rId16" Type="http://schemas.openxmlformats.org/officeDocument/2006/relationships/footer" Target="footer5.xml"/><Relationship Id="rId221" Type="http://schemas.openxmlformats.org/officeDocument/2006/relationships/image" Target="media/image330.png"/><Relationship Id="rId37" Type="http://schemas.openxmlformats.org/officeDocument/2006/relationships/header" Target="header15.xml"/><Relationship Id="rId58" Type="http://schemas.openxmlformats.org/officeDocument/2006/relationships/hyperlink" Target="http://magic.defra.gov.uk/" TargetMode="External"/><Relationship Id="rId79" Type="http://schemas.openxmlformats.org/officeDocument/2006/relationships/hyperlink" Target="https://www.gov.uk/guidance/biodiversity-net-gain" TargetMode="External"/><Relationship Id="rId102" Type="http://schemas.openxmlformats.org/officeDocument/2006/relationships/image" Target="media/image4.jpg"/><Relationship Id="rId123" Type="http://schemas.openxmlformats.org/officeDocument/2006/relationships/image" Target="media/image7.png"/><Relationship Id="rId144" Type="http://schemas.openxmlformats.org/officeDocument/2006/relationships/image" Target="media/image24.png"/><Relationship Id="rId90" Type="http://schemas.openxmlformats.org/officeDocument/2006/relationships/header" Target="header19.xml"/><Relationship Id="rId165" Type="http://schemas.openxmlformats.org/officeDocument/2006/relationships/hyperlink" Target="https://www.cambridgeshire.gov.uk/asset-library/Cambridgeshire-Flood-and-Water-Supplementary-Planning-Document.pdf" TargetMode="External"/><Relationship Id="rId186" Type="http://schemas.openxmlformats.org/officeDocument/2006/relationships/header" Target="header43.xml"/><Relationship Id="rId211" Type="http://schemas.openxmlformats.org/officeDocument/2006/relationships/footer" Target="footer52.xml"/><Relationship Id="rId232" Type="http://schemas.openxmlformats.org/officeDocument/2006/relationships/header" Target="header57.xml"/><Relationship Id="rId27" Type="http://schemas.openxmlformats.org/officeDocument/2006/relationships/header" Target="header11.xml"/><Relationship Id="rId48" Type="http://schemas.openxmlformats.org/officeDocument/2006/relationships/hyperlink" Target="https://www.gov.uk/guidance/ancient-woodland-and-veteran-trees-protection-surveys-licences" TargetMode="External"/><Relationship Id="rId69" Type="http://schemas.openxmlformats.org/officeDocument/2006/relationships/hyperlink" Target="https://www.gov.uk/government/publications/agricultural-land-assess-proposals-for-development/guide-to-assessing-development-proposals-on-agricultural-land" TargetMode="External"/><Relationship Id="rId113" Type="http://schemas.openxmlformats.org/officeDocument/2006/relationships/footer" Target="footer29.xml"/><Relationship Id="rId134" Type="http://schemas.openxmlformats.org/officeDocument/2006/relationships/image" Target="media/image18.png"/><Relationship Id="rId80" Type="http://schemas.openxmlformats.org/officeDocument/2006/relationships/hyperlink" Target="https://www.gov.uk/government/collections/biodiversity-net-gain" TargetMode="External"/><Relationship Id="rId155" Type="http://schemas.openxmlformats.org/officeDocument/2006/relationships/footer" Target="footer34.xml"/><Relationship Id="rId176" Type="http://schemas.openxmlformats.org/officeDocument/2006/relationships/hyperlink" Target="https://assets.publishing.service.gov.uk/government/uploads/system/uploads/attachment_data/file/1005759/NPPF_July_2021.pdf" TargetMode="External"/><Relationship Id="rId197" Type="http://schemas.openxmlformats.org/officeDocument/2006/relationships/header" Target="header47.xml"/><Relationship Id="rId201" Type="http://schemas.openxmlformats.org/officeDocument/2006/relationships/footer" Target="footer48.xml"/><Relationship Id="rId222" Type="http://schemas.openxmlformats.org/officeDocument/2006/relationships/hyperlink" Target="https://www.nationalgridet.com/document/130626/download" TargetMode="External"/><Relationship Id="rId17" Type="http://schemas.openxmlformats.org/officeDocument/2006/relationships/header" Target="header6.xml"/><Relationship Id="rId38" Type="http://schemas.openxmlformats.org/officeDocument/2006/relationships/footer" Target="footer15.xml"/><Relationship Id="rId59" Type="http://schemas.openxmlformats.org/officeDocument/2006/relationships/hyperlink" Target="http://www.landis.org.uk/index.cfm" TargetMode="External"/><Relationship Id="rId103" Type="http://schemas.openxmlformats.org/officeDocument/2006/relationships/header" Target="header25.xml"/><Relationship Id="rId124" Type="http://schemas.openxmlformats.org/officeDocument/2006/relationships/image" Target="media/image8.png"/><Relationship Id="rId70" Type="http://schemas.openxmlformats.org/officeDocument/2006/relationships/hyperlink" Target="https://www.gov.uk/guidance/national-planning-policy-framework" TargetMode="External"/><Relationship Id="rId91" Type="http://schemas.openxmlformats.org/officeDocument/2006/relationships/header" Target="header20.xml"/><Relationship Id="rId145" Type="http://schemas.openxmlformats.org/officeDocument/2006/relationships/image" Target="media/image25.png"/><Relationship Id="rId166" Type="http://schemas.openxmlformats.org/officeDocument/2006/relationships/hyperlink" Target="https://www.cambridgeshire.gov.uk/asset-library/Cambridgeshire-Flood-and-Water-Supplementary-Planning-Document.pdf" TargetMode="External"/><Relationship Id="rId187" Type="http://schemas.openxmlformats.org/officeDocument/2006/relationships/header" Target="header44.xml"/><Relationship Id="rId1" Type="http://schemas.openxmlformats.org/officeDocument/2006/relationships/numbering" Target="numbering.xml"/><Relationship Id="rId212" Type="http://schemas.openxmlformats.org/officeDocument/2006/relationships/footer" Target="footer53.xml"/><Relationship Id="rId233" Type="http://schemas.openxmlformats.org/officeDocument/2006/relationships/footer" Target="footer57.xml"/><Relationship Id="rId28" Type="http://schemas.openxmlformats.org/officeDocument/2006/relationships/footer" Target="footer10.xml"/><Relationship Id="rId49" Type="http://schemas.openxmlformats.org/officeDocument/2006/relationships/hyperlink" Target="https://www.gov.uk/guidance/ancient-woodland-and-veteran-trees-protection-surveys-licences" TargetMode="External"/><Relationship Id="rId114" Type="http://schemas.openxmlformats.org/officeDocument/2006/relationships/header" Target="header30.xml"/><Relationship Id="rId60" Type="http://schemas.openxmlformats.org/officeDocument/2006/relationships/hyperlink" Target="https://www.gov.uk/government/publications/national-planning-policy-framework--2" TargetMode="External"/><Relationship Id="rId81" Type="http://schemas.openxmlformats.org/officeDocument/2006/relationships/hyperlink" Target="https://www.gov.uk/government/collections/biodiversity-net-gain" TargetMode="External"/><Relationship Id="rId135" Type="http://schemas.openxmlformats.org/officeDocument/2006/relationships/image" Target="media/image19.png"/><Relationship Id="rId156" Type="http://schemas.openxmlformats.org/officeDocument/2006/relationships/footer" Target="footer35.xml"/><Relationship Id="rId177" Type="http://schemas.openxmlformats.org/officeDocument/2006/relationships/hyperlink" Target="https://assets.publishing.service.gov.uk/government/uploads/system/uploads/attachment_data/file/1005759/NPPF_July_2021.pdf" TargetMode="External"/><Relationship Id="rId198" Type="http://schemas.openxmlformats.org/officeDocument/2006/relationships/footer" Target="footer46.xml"/><Relationship Id="rId202" Type="http://schemas.openxmlformats.org/officeDocument/2006/relationships/header" Target="header49.xml"/><Relationship Id="rId223" Type="http://schemas.openxmlformats.org/officeDocument/2006/relationships/hyperlink" Target="https://www.nationalgridet.com/document/130626/download" TargetMode="External"/><Relationship Id="rId18" Type="http://schemas.openxmlformats.org/officeDocument/2006/relationships/footer" Target="footer6.xml"/><Relationship Id="rId39" Type="http://schemas.openxmlformats.org/officeDocument/2006/relationships/header" Target="header16.xml"/><Relationship Id="rId50" Type="http://schemas.openxmlformats.org/officeDocument/2006/relationships/hyperlink" Target="http://magic.defra.gov.uk/" TargetMode="External"/><Relationship Id="rId104" Type="http://schemas.openxmlformats.org/officeDocument/2006/relationships/header" Target="header26.xml"/><Relationship Id="rId125" Type="http://schemas.openxmlformats.org/officeDocument/2006/relationships/image" Target="media/image9.png"/><Relationship Id="rId146" Type="http://schemas.openxmlformats.org/officeDocument/2006/relationships/image" Target="media/image26.png"/><Relationship Id="rId167" Type="http://schemas.openxmlformats.org/officeDocument/2006/relationships/hyperlink" Target="https://www.cambridgeshire.gov.uk/asset-library/Cambridgeshire-Flood-and-Water-Supplementary-Planning-Document.pdf" TargetMode="External"/><Relationship Id="rId188" Type="http://schemas.openxmlformats.org/officeDocument/2006/relationships/footer" Target="footer43.xml"/><Relationship Id="rId71" Type="http://schemas.openxmlformats.org/officeDocument/2006/relationships/hyperlink" Target="https://www.gov.uk/guidance/national-planning-policy-framework" TargetMode="External"/><Relationship Id="rId92" Type="http://schemas.openxmlformats.org/officeDocument/2006/relationships/footer" Target="footer19.xml"/><Relationship Id="rId213" Type="http://schemas.openxmlformats.org/officeDocument/2006/relationships/header" Target="header54.xml"/><Relationship Id="rId234" Type="http://schemas.openxmlformats.org/officeDocument/2006/relationships/header" Target="header58.xml"/><Relationship Id="rId2" Type="http://schemas.openxmlformats.org/officeDocument/2006/relationships/styles" Target="styles.xml"/><Relationship Id="rId29" Type="http://schemas.openxmlformats.org/officeDocument/2006/relationships/footer" Target="footer11.xml"/><Relationship Id="rId40" Type="http://schemas.openxmlformats.org/officeDocument/2006/relationships/header" Target="header17.xml"/><Relationship Id="rId115" Type="http://schemas.openxmlformats.org/officeDocument/2006/relationships/footer" Target="footer30.xml"/><Relationship Id="rId136" Type="http://schemas.openxmlformats.org/officeDocument/2006/relationships/image" Target="media/image20.jpg"/><Relationship Id="rId157" Type="http://schemas.openxmlformats.org/officeDocument/2006/relationships/header" Target="header36.xml"/><Relationship Id="rId178" Type="http://schemas.openxmlformats.org/officeDocument/2006/relationships/hyperlink" Target="https://assets.publishing.service.gov.uk/government/uploads/system/uploads/attachment_data/file/1005759/NPPF_July_2021.pdf" TargetMode="External"/><Relationship Id="rId61" Type="http://schemas.openxmlformats.org/officeDocument/2006/relationships/hyperlink" Target="http://planningguidance.planningportal.gov.uk/blog/guidance/natural-environment/" TargetMode="External"/><Relationship Id="rId82" Type="http://schemas.openxmlformats.org/officeDocument/2006/relationships/hyperlink" Target="https://designatedsites.naturalengland.org.uk/GreenInfrastructure/Home.aspx" TargetMode="External"/><Relationship Id="rId199" Type="http://schemas.openxmlformats.org/officeDocument/2006/relationships/footer" Target="footer47.xml"/><Relationship Id="rId203" Type="http://schemas.openxmlformats.org/officeDocument/2006/relationships/header" Target="header50.xml"/><Relationship Id="rId19" Type="http://schemas.openxmlformats.org/officeDocument/2006/relationships/header" Target="header7.xml"/><Relationship Id="rId224" Type="http://schemas.openxmlformats.org/officeDocument/2006/relationships/hyperlink" Target="http://www.nationalgridet.com/network-and-assets/working-near-our-assets" TargetMode="External"/><Relationship Id="rId30" Type="http://schemas.openxmlformats.org/officeDocument/2006/relationships/header" Target="header12.xml"/><Relationship Id="rId105" Type="http://schemas.openxmlformats.org/officeDocument/2006/relationships/footer" Target="footer25.xml"/><Relationship Id="rId126" Type="http://schemas.openxmlformats.org/officeDocument/2006/relationships/image" Target="media/image10.png"/><Relationship Id="rId147" Type="http://schemas.openxmlformats.org/officeDocument/2006/relationships/image" Target="media/image27.png"/><Relationship Id="rId168" Type="http://schemas.openxmlformats.org/officeDocument/2006/relationships/hyperlink" Target="https://www.cambridgeshire.gov.uk/asset-library/Cambridgeshire-Flood-and-Water-Supplementary-Planning-Document.pdf" TargetMode="External"/><Relationship Id="rId51" Type="http://schemas.openxmlformats.org/officeDocument/2006/relationships/hyperlink" Target="http://www.geostore.com/environment-agency/WebStore?xml=environment-agency/xml/ogcDataDownload.xml" TargetMode="External"/><Relationship Id="rId72" Type="http://schemas.openxmlformats.org/officeDocument/2006/relationships/hyperlink" Target="https://www.gov.uk/guidance/biodiversity-metric-calculate-the-biodiversity-net-gain-of-a-project-or-development" TargetMode="External"/><Relationship Id="rId93" Type="http://schemas.openxmlformats.org/officeDocument/2006/relationships/footer" Target="footer20.xml"/><Relationship Id="rId189" Type="http://schemas.openxmlformats.org/officeDocument/2006/relationships/footer" Target="footer44.xml"/><Relationship Id="rId3" Type="http://schemas.openxmlformats.org/officeDocument/2006/relationships/settings" Target="settings.xml"/><Relationship Id="rId214" Type="http://schemas.openxmlformats.org/officeDocument/2006/relationships/footer" Target="footer54.xml"/><Relationship Id="rId235" Type="http://schemas.openxmlformats.org/officeDocument/2006/relationships/header" Target="header59.xml"/><Relationship Id="rId116" Type="http://schemas.openxmlformats.org/officeDocument/2006/relationships/image" Target="media/image6.jpg"/><Relationship Id="rId158" Type="http://schemas.openxmlformats.org/officeDocument/2006/relationships/footer" Target="footer36.xml"/><Relationship Id="rId20" Type="http://schemas.openxmlformats.org/officeDocument/2006/relationships/header" Target="header8.xml"/><Relationship Id="rId41" Type="http://schemas.openxmlformats.org/officeDocument/2006/relationships/footer" Target="footer16.xml"/><Relationship Id="rId62" Type="http://schemas.openxmlformats.org/officeDocument/2006/relationships/hyperlink" Target="https://www.gov.uk/government/publications/habitats-and-species-of-principal-importance-in-england" TargetMode="External"/><Relationship Id="rId83" Type="http://schemas.openxmlformats.org/officeDocument/2006/relationships/hyperlink" Target="https://designatedsites.naturalengland.org.uk/GreenInfrastructure/Home.aspx" TargetMode="External"/><Relationship Id="rId179" Type="http://schemas.openxmlformats.org/officeDocument/2006/relationships/hyperlink" Target="https://assets.publishing.service.gov.uk/government/uploads/system/uploads/attachment_data/file/1005759/NPPF_July_2021.pdf"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www.gov.uk/protected-species-and-sites-how-to-review-planning-proposals" TargetMode="External"/><Relationship Id="rId21" Type="http://schemas.openxmlformats.org/officeDocument/2006/relationships/hyperlink" Target="https://www.gov.uk/government/publications/national-character-area-profiles-data-for-local-decision-making" TargetMode="External"/><Relationship Id="rId42" Type="http://schemas.openxmlformats.org/officeDocument/2006/relationships/hyperlink" Target="https://www.gov.uk/government/publications/national-planning-policy-framework--2" TargetMode="External"/><Relationship Id="rId63" Type="http://schemas.openxmlformats.org/officeDocument/2006/relationships/hyperlink" Target="https://www.gov.uk/government/publications/habitats-and-species-of-principal-importance-in-england" TargetMode="External"/><Relationship Id="rId84" Type="http://schemas.openxmlformats.org/officeDocument/2006/relationships/hyperlink" Target="https://www.gov.uk/guidance/ancient-woodland-and-veteran-trees-protection-surveys-licences" TargetMode="External"/><Relationship Id="rId138" Type="http://schemas.openxmlformats.org/officeDocument/2006/relationships/hyperlink" Target="https://www.gov.uk/government/publications/agricultural-land-assess-proposals-for-development/guide-to-assessing-development-proposals-on-agricultural-land" TargetMode="External"/><Relationship Id="rId159" Type="http://schemas.openxmlformats.org/officeDocument/2006/relationships/hyperlink" Target="https://www.gov.uk/guidance/open-space-sports-and-recreation-facilities-public-rights-of-way-and-local-green-space" TargetMode="External"/><Relationship Id="rId170" Type="http://schemas.openxmlformats.org/officeDocument/2006/relationships/hyperlink" Target="https://www.gov.uk/guidance/open-space-sports-and-recreation-facilities-public-rights-of-way-and-local-green-space" TargetMode="External"/><Relationship Id="rId107" Type="http://schemas.openxmlformats.org/officeDocument/2006/relationships/hyperlink" Target="https://www.gov.uk/protected-species-and-sites-how-to-review-planning-proposals" TargetMode="External"/><Relationship Id="rId11" Type="http://schemas.openxmlformats.org/officeDocument/2006/relationships/hyperlink" Target="https://www.gov.uk/government/publications/habitats-and-species-of-principal-importance-in-england" TargetMode="External"/><Relationship Id="rId32" Type="http://schemas.openxmlformats.org/officeDocument/2006/relationships/hyperlink" Target="https://www.gov.uk/government/publications/national-character-area-profiles-data-for-local-decision-making" TargetMode="External"/><Relationship Id="rId53" Type="http://schemas.openxmlformats.org/officeDocument/2006/relationships/hyperlink" Target="http://planningguidance.planningportal.gov.uk/blog/guidance/natural-environment/" TargetMode="External"/><Relationship Id="rId74" Type="http://schemas.openxmlformats.org/officeDocument/2006/relationships/hyperlink" Target="https://www.gov.uk/guidance/ancient-woodland-and-veteran-trees-protection-surveys-licences" TargetMode="External"/><Relationship Id="rId128" Type="http://schemas.openxmlformats.org/officeDocument/2006/relationships/hyperlink" Target="https://www.gov.uk/government/publications/agricultural-land-assess-proposals-for-development/guide-to-assessing-development-proposals-on-agricultural-land" TargetMode="External"/><Relationship Id="rId149" Type="http://schemas.openxmlformats.org/officeDocument/2006/relationships/hyperlink" Target="https://www.gov.uk/guidance/open-space-sports-and-recreation-facilities-public-rights-of-way-and-local-green-space" TargetMode="External"/><Relationship Id="rId5" Type="http://schemas.openxmlformats.org/officeDocument/2006/relationships/hyperlink" Target="https://www.gov.uk/government/publications/habitats-and-species-of-principal-importance-in-england" TargetMode="External"/><Relationship Id="rId95" Type="http://schemas.openxmlformats.org/officeDocument/2006/relationships/hyperlink" Target="https://www.gov.uk/government/publications/habitats-and-species-of-principal-importance-in-england" TargetMode="External"/><Relationship Id="rId160" Type="http://schemas.openxmlformats.org/officeDocument/2006/relationships/hyperlink" Target="https://www.gov.uk/guidance/open-space-sports-and-recreation-facilities-public-rights-of-way-and-local-green-space" TargetMode="External"/><Relationship Id="rId22" Type="http://schemas.openxmlformats.org/officeDocument/2006/relationships/hyperlink" Target="https://www.gov.uk/government/publications/national-character-area-profiles-data-for-local-decision-making" TargetMode="External"/><Relationship Id="rId43" Type="http://schemas.openxmlformats.org/officeDocument/2006/relationships/hyperlink" Target="https://www.gov.uk/government/publications/national-planning-policy-framework--2" TargetMode="External"/><Relationship Id="rId64" Type="http://schemas.openxmlformats.org/officeDocument/2006/relationships/hyperlink" Target="https://www.gov.uk/government/publications/habitats-and-species-of-principal-importance-in-england" TargetMode="External"/><Relationship Id="rId118" Type="http://schemas.openxmlformats.org/officeDocument/2006/relationships/hyperlink" Target="https://www.gov.uk/protected-species-and-sites-how-to-review-planning-proposals" TargetMode="External"/><Relationship Id="rId139" Type="http://schemas.openxmlformats.org/officeDocument/2006/relationships/hyperlink" Target="https://www.gov.uk/government/publications/agricultural-land-assess-proposals-for-development/guide-to-assessing-development-proposals-on-agricultural-land" TargetMode="External"/><Relationship Id="rId85" Type="http://schemas.openxmlformats.org/officeDocument/2006/relationships/hyperlink" Target="https://www.gov.uk/guidance/ancient-woodland-and-veteran-trees-protection-surveys-licences" TargetMode="External"/><Relationship Id="rId150" Type="http://schemas.openxmlformats.org/officeDocument/2006/relationships/hyperlink" Target="https://www.gov.uk/guidance/open-space-sports-and-recreation-facilities-public-rights-of-way-and-local-green-space" TargetMode="External"/><Relationship Id="rId171" Type="http://schemas.openxmlformats.org/officeDocument/2006/relationships/hyperlink" Target="https://www.gov.uk/guidance/open-space-sports-and-recreation-facilities-public-rights-of-way-and-local-green-space" TargetMode="External"/><Relationship Id="rId12" Type="http://schemas.openxmlformats.org/officeDocument/2006/relationships/hyperlink" Target="https://www.gov.uk/government/publications/habitats-and-species-of-principal-importance-in-england" TargetMode="External"/><Relationship Id="rId33" Type="http://schemas.openxmlformats.org/officeDocument/2006/relationships/hyperlink" Target="https://www.gov.uk/government/publications/national-character-area-profiles-data-for-local-decision-making" TargetMode="External"/><Relationship Id="rId108" Type="http://schemas.openxmlformats.org/officeDocument/2006/relationships/hyperlink" Target="https://www.gov.uk/protected-species-and-sites-how-to-review-planning-proposals" TargetMode="External"/><Relationship Id="rId129" Type="http://schemas.openxmlformats.org/officeDocument/2006/relationships/hyperlink" Target="https://www.gov.uk/government/publications/agricultural-land-assess-proposals-for-development/guide-to-assessing-development-proposals-on-agricultural-land" TargetMode="External"/><Relationship Id="rId54" Type="http://schemas.openxmlformats.org/officeDocument/2006/relationships/hyperlink" Target="http://planningguidance.planningportal.gov.uk/blog/guidance/natural-environment/" TargetMode="External"/><Relationship Id="rId75" Type="http://schemas.openxmlformats.org/officeDocument/2006/relationships/hyperlink" Target="https://www.gov.uk/guidance/ancient-woodland-and-veteran-trees-protection-surveys-licences" TargetMode="External"/><Relationship Id="rId96" Type="http://schemas.openxmlformats.org/officeDocument/2006/relationships/hyperlink" Target="https://www.gov.uk/government/publications/habitats-and-species-of-principal-importance-in-england" TargetMode="External"/><Relationship Id="rId140" Type="http://schemas.openxmlformats.org/officeDocument/2006/relationships/hyperlink" Target="https://www.gov.uk/government/publications/agricultural-land-assess-proposals-for-development/guide-to-assessing-development-proposals-on-agricultural-land" TargetMode="External"/><Relationship Id="rId161" Type="http://schemas.openxmlformats.org/officeDocument/2006/relationships/hyperlink" Target="https://www.gov.uk/guidance/open-space-sports-and-recreation-facilities-public-rights-of-way-and-local-green-space" TargetMode="External"/><Relationship Id="rId1" Type="http://schemas.openxmlformats.org/officeDocument/2006/relationships/hyperlink" Target="http://magic.defra.gov.uk/" TargetMode="External"/><Relationship Id="rId6" Type="http://schemas.openxmlformats.org/officeDocument/2006/relationships/hyperlink" Target="https://www.gov.uk/government/publications/habitats-and-species-of-principal-importance-in-england" TargetMode="External"/><Relationship Id="rId23" Type="http://schemas.openxmlformats.org/officeDocument/2006/relationships/hyperlink" Target="https://www.gov.uk/government/publications/national-character-area-profiles-data-for-local-decision-making" TargetMode="External"/><Relationship Id="rId28" Type="http://schemas.openxmlformats.org/officeDocument/2006/relationships/hyperlink" Target="https://www.gov.uk/government/publications/national-character-area-profiles-data-for-local-decision-making" TargetMode="External"/><Relationship Id="rId49" Type="http://schemas.openxmlformats.org/officeDocument/2006/relationships/hyperlink" Target="https://www.gov.uk/government/publications/national-planning-policy-framework--2" TargetMode="External"/><Relationship Id="rId114" Type="http://schemas.openxmlformats.org/officeDocument/2006/relationships/hyperlink" Target="https://www.gov.uk/protected-species-and-sites-how-to-review-planning-proposals" TargetMode="External"/><Relationship Id="rId119" Type="http://schemas.openxmlformats.org/officeDocument/2006/relationships/hyperlink" Target="https://www.gov.uk/protected-species-and-sites-how-to-review-planning-proposals" TargetMode="External"/><Relationship Id="rId44" Type="http://schemas.openxmlformats.org/officeDocument/2006/relationships/hyperlink" Target="https://www.gov.uk/government/publications/national-planning-policy-framework--2" TargetMode="External"/><Relationship Id="rId60" Type="http://schemas.openxmlformats.org/officeDocument/2006/relationships/hyperlink" Target="https://www.gov.uk/government/publications/habitats-and-species-of-principal-importance-in-england" TargetMode="External"/><Relationship Id="rId65" Type="http://schemas.openxmlformats.org/officeDocument/2006/relationships/hyperlink" Target="https://www.gov.uk/government/publications/habitats-and-species-of-principal-importance-in-england" TargetMode="External"/><Relationship Id="rId81" Type="http://schemas.openxmlformats.org/officeDocument/2006/relationships/hyperlink" Target="https://www.gov.uk/guidance/ancient-woodland-and-veteran-trees-protection-surveys-licences" TargetMode="External"/><Relationship Id="rId86" Type="http://schemas.openxmlformats.org/officeDocument/2006/relationships/hyperlink" Target="https://www.gov.uk/guidance/ancient-woodland-and-veteran-trees-protection-surveys-licences" TargetMode="External"/><Relationship Id="rId130" Type="http://schemas.openxmlformats.org/officeDocument/2006/relationships/hyperlink" Target="https://www.gov.uk/government/publications/agricultural-land-assess-proposals-for-development/guide-to-assessing-development-proposals-on-agricultural-land" TargetMode="External"/><Relationship Id="rId135" Type="http://schemas.openxmlformats.org/officeDocument/2006/relationships/hyperlink" Target="https://www.gov.uk/government/publications/agricultural-land-assess-proposals-for-development/guide-to-assessing-development-proposals-on-agricultural-land" TargetMode="External"/><Relationship Id="rId151" Type="http://schemas.openxmlformats.org/officeDocument/2006/relationships/hyperlink" Target="https://www.gov.uk/guidance/open-space-sports-and-recreation-facilities-public-rights-of-way-and-local-green-space" TargetMode="External"/><Relationship Id="rId156" Type="http://schemas.openxmlformats.org/officeDocument/2006/relationships/hyperlink" Target="https://www.gov.uk/guidance/open-space-sports-and-recreation-facilities-public-rights-of-way-and-local-green-space" TargetMode="External"/><Relationship Id="rId172" Type="http://schemas.openxmlformats.org/officeDocument/2006/relationships/hyperlink" Target="https://www.gov.uk/guidance/open-space-sports-and-recreation-facilities-public-rights-of-way-and-local-green-space" TargetMode="External"/><Relationship Id="rId13" Type="http://schemas.openxmlformats.org/officeDocument/2006/relationships/hyperlink" Target="https://www.gov.uk/government/publications/habitats-and-species-of-principal-importance-in-england" TargetMode="External"/><Relationship Id="rId18" Type="http://schemas.openxmlformats.org/officeDocument/2006/relationships/hyperlink" Target="https://www.gov.uk/government/publications/habitats-and-species-of-principal-importance-in-england" TargetMode="External"/><Relationship Id="rId39" Type="http://schemas.openxmlformats.org/officeDocument/2006/relationships/hyperlink" Target="http://magic.defra.gov.uk/" TargetMode="External"/><Relationship Id="rId109" Type="http://schemas.openxmlformats.org/officeDocument/2006/relationships/hyperlink" Target="https://www.gov.uk/protected-species-and-sites-how-to-review-planning-proposals" TargetMode="External"/><Relationship Id="rId34" Type="http://schemas.openxmlformats.org/officeDocument/2006/relationships/hyperlink" Target="https://www.gov.uk/government/publications/national-character-area-profiles-data-for-local-decision-making" TargetMode="External"/><Relationship Id="rId50" Type="http://schemas.openxmlformats.org/officeDocument/2006/relationships/hyperlink" Target="https://www.gov.uk/government/publications/national-planning-policy-framework--2" TargetMode="External"/><Relationship Id="rId55" Type="http://schemas.openxmlformats.org/officeDocument/2006/relationships/hyperlink" Target="http://planningguidance.planningportal.gov.uk/blog/guidance/natural-environment/" TargetMode="External"/><Relationship Id="rId76" Type="http://schemas.openxmlformats.org/officeDocument/2006/relationships/hyperlink" Target="https://www.gov.uk/guidance/ancient-woodland-and-veteran-trees-protection-surveys-licences" TargetMode="External"/><Relationship Id="rId97" Type="http://schemas.openxmlformats.org/officeDocument/2006/relationships/hyperlink" Target="https://www.gov.uk/government/publications/habitats-and-species-of-principal-importance-in-england" TargetMode="External"/><Relationship Id="rId104" Type="http://schemas.openxmlformats.org/officeDocument/2006/relationships/hyperlink" Target="https://www.gov.uk/protected-species-and-sites-how-to-review-planning-proposals" TargetMode="External"/><Relationship Id="rId120" Type="http://schemas.openxmlformats.org/officeDocument/2006/relationships/hyperlink" Target="https://www.gov.uk/protected-species-and-sites-how-to-review-planning-proposals" TargetMode="External"/><Relationship Id="rId125" Type="http://schemas.openxmlformats.org/officeDocument/2006/relationships/hyperlink" Target="https://www.gov.uk/government/publications/agricultural-land-assess-proposals-for-development/guide-to-assessing-development-proposals-on-agricultural-land" TargetMode="External"/><Relationship Id="rId141" Type="http://schemas.openxmlformats.org/officeDocument/2006/relationships/hyperlink" Target="https://www.gov.uk/government/publications/agricultural-land-assess-proposals-for-development/guide-to-assessing-development-proposals-on-agricultural-land" TargetMode="External"/><Relationship Id="rId146" Type="http://schemas.openxmlformats.org/officeDocument/2006/relationships/hyperlink" Target="https://www.gov.uk/government/publications/agricultural-land-assess-proposals-for-development/guide-to-assessing-development-proposals-on-agricultural-land" TargetMode="External"/><Relationship Id="rId167" Type="http://schemas.openxmlformats.org/officeDocument/2006/relationships/hyperlink" Target="https://www.gov.uk/guidance/open-space-sports-and-recreation-facilities-public-rights-of-way-and-local-green-space" TargetMode="External"/><Relationship Id="rId7" Type="http://schemas.openxmlformats.org/officeDocument/2006/relationships/hyperlink" Target="https://www.gov.uk/government/publications/habitats-and-species-of-principal-importance-in-england" TargetMode="External"/><Relationship Id="rId71" Type="http://schemas.openxmlformats.org/officeDocument/2006/relationships/hyperlink" Target="https://www.gov.uk/government/publications/habitats-and-species-of-principal-importance-in-england" TargetMode="External"/><Relationship Id="rId92" Type="http://schemas.openxmlformats.org/officeDocument/2006/relationships/hyperlink" Target="https://www.gov.uk/government/publications/habitats-and-species-of-principal-importance-in-england" TargetMode="External"/><Relationship Id="rId162" Type="http://schemas.openxmlformats.org/officeDocument/2006/relationships/hyperlink" Target="https://www.gov.uk/guidance/open-space-sports-and-recreation-facilities-public-rights-of-way-and-local-green-space" TargetMode="External"/><Relationship Id="rId2" Type="http://schemas.openxmlformats.org/officeDocument/2006/relationships/hyperlink" Target="http://magic.defra.gov.uk/" TargetMode="External"/><Relationship Id="rId29" Type="http://schemas.openxmlformats.org/officeDocument/2006/relationships/hyperlink" Target="https://www.gov.uk/government/publications/national-character-area-profiles-data-for-local-decision-making" TargetMode="External"/><Relationship Id="rId24" Type="http://schemas.openxmlformats.org/officeDocument/2006/relationships/hyperlink" Target="https://www.gov.uk/government/publications/national-character-area-profiles-data-for-local-decision-making" TargetMode="External"/><Relationship Id="rId40" Type="http://schemas.openxmlformats.org/officeDocument/2006/relationships/hyperlink" Target="http://www.landis.org.uk/index.cfm" TargetMode="External"/><Relationship Id="rId45" Type="http://schemas.openxmlformats.org/officeDocument/2006/relationships/hyperlink" Target="https://www.gov.uk/government/publications/national-planning-policy-framework--2" TargetMode="External"/><Relationship Id="rId66" Type="http://schemas.openxmlformats.org/officeDocument/2006/relationships/hyperlink" Target="https://www.gov.uk/government/publications/habitats-and-species-of-principal-importance-in-england" TargetMode="External"/><Relationship Id="rId87" Type="http://schemas.openxmlformats.org/officeDocument/2006/relationships/hyperlink" Target="https://www.gov.uk/guidance/ancient-woodland-and-veteran-trees-protection-surveys-licences" TargetMode="External"/><Relationship Id="rId110" Type="http://schemas.openxmlformats.org/officeDocument/2006/relationships/hyperlink" Target="https://www.gov.uk/protected-species-and-sites-how-to-review-planning-proposals" TargetMode="External"/><Relationship Id="rId115" Type="http://schemas.openxmlformats.org/officeDocument/2006/relationships/hyperlink" Target="https://www.gov.uk/protected-species-and-sites-how-to-review-planning-proposals" TargetMode="External"/><Relationship Id="rId131" Type="http://schemas.openxmlformats.org/officeDocument/2006/relationships/hyperlink" Target="https://www.gov.uk/government/publications/agricultural-land-assess-proposals-for-development/guide-to-assessing-development-proposals-on-agricultural-land" TargetMode="External"/><Relationship Id="rId136" Type="http://schemas.openxmlformats.org/officeDocument/2006/relationships/hyperlink" Target="https://www.gov.uk/government/publications/agricultural-land-assess-proposals-for-development/guide-to-assessing-development-proposals-on-agricultural-land" TargetMode="External"/><Relationship Id="rId157" Type="http://schemas.openxmlformats.org/officeDocument/2006/relationships/hyperlink" Target="https://www.gov.uk/guidance/open-space-sports-and-recreation-facilities-public-rights-of-way-and-local-green-space" TargetMode="External"/><Relationship Id="rId61" Type="http://schemas.openxmlformats.org/officeDocument/2006/relationships/hyperlink" Target="https://www.gov.uk/government/publications/habitats-and-species-of-principal-importance-in-england" TargetMode="External"/><Relationship Id="rId82" Type="http://schemas.openxmlformats.org/officeDocument/2006/relationships/hyperlink" Target="https://www.gov.uk/guidance/ancient-woodland-and-veteran-trees-protection-surveys-licences" TargetMode="External"/><Relationship Id="rId152" Type="http://schemas.openxmlformats.org/officeDocument/2006/relationships/hyperlink" Target="https://www.gov.uk/guidance/open-space-sports-and-recreation-facilities-public-rights-of-way-and-local-green-space" TargetMode="External"/><Relationship Id="rId173" Type="http://schemas.openxmlformats.org/officeDocument/2006/relationships/hyperlink" Target="https://www.gov.uk/guidance/open-space-sports-and-recreation-facilities-public-rights-of-way-and-local-green-space" TargetMode="External"/><Relationship Id="rId19" Type="http://schemas.openxmlformats.org/officeDocument/2006/relationships/hyperlink" Target="https://www.gov.uk/government/publications/national-character-area-profiles-data-for-local-decision-making" TargetMode="External"/><Relationship Id="rId14" Type="http://schemas.openxmlformats.org/officeDocument/2006/relationships/hyperlink" Target="https://www.gov.uk/government/publications/habitats-and-species-of-principal-importance-in-england" TargetMode="External"/><Relationship Id="rId30" Type="http://schemas.openxmlformats.org/officeDocument/2006/relationships/hyperlink" Target="https://www.gov.uk/government/publications/national-character-area-profiles-data-for-local-decision-making" TargetMode="External"/><Relationship Id="rId35" Type="http://schemas.openxmlformats.org/officeDocument/2006/relationships/hyperlink" Target="https://www.gov.uk/government/publications/national-character-area-profiles-data-for-local-decision-making" TargetMode="External"/><Relationship Id="rId56" Type="http://schemas.openxmlformats.org/officeDocument/2006/relationships/hyperlink" Target="https://www.gov.uk/government/publications/habitats-and-species-of-principal-importance-in-england" TargetMode="External"/><Relationship Id="rId77" Type="http://schemas.openxmlformats.org/officeDocument/2006/relationships/hyperlink" Target="https://www.gov.uk/guidance/ancient-woodland-and-veteran-trees-protection-surveys-licences" TargetMode="External"/><Relationship Id="rId100" Type="http://schemas.openxmlformats.org/officeDocument/2006/relationships/hyperlink" Target="https://www.gov.uk/government/publications/habitats-and-species-of-principal-importance-in-england" TargetMode="External"/><Relationship Id="rId105" Type="http://schemas.openxmlformats.org/officeDocument/2006/relationships/hyperlink" Target="https://www.gov.uk/protected-species-and-sites-how-to-review-planning-proposals" TargetMode="External"/><Relationship Id="rId126" Type="http://schemas.openxmlformats.org/officeDocument/2006/relationships/hyperlink" Target="https://www.gov.uk/government/publications/agricultural-land-assess-proposals-for-development/guide-to-assessing-development-proposals-on-agricultural-land" TargetMode="External"/><Relationship Id="rId147" Type="http://schemas.openxmlformats.org/officeDocument/2006/relationships/hyperlink" Target="https://www.gov.uk/government/publications/agricultural-land-assess-proposals-for-development/guide-to-assessing-development-proposals-on-agricultural-land" TargetMode="External"/><Relationship Id="rId168" Type="http://schemas.openxmlformats.org/officeDocument/2006/relationships/hyperlink" Target="https://www.gov.uk/guidance/open-space-sports-and-recreation-facilities-public-rights-of-way-and-local-green-space" TargetMode="External"/><Relationship Id="rId8" Type="http://schemas.openxmlformats.org/officeDocument/2006/relationships/hyperlink" Target="https://www.gov.uk/government/publications/habitats-and-species-of-principal-importance-in-england" TargetMode="External"/><Relationship Id="rId51" Type="http://schemas.openxmlformats.org/officeDocument/2006/relationships/hyperlink" Target="https://www.gov.uk/government/publications/national-planning-policy-framework--2" TargetMode="External"/><Relationship Id="rId72" Type="http://schemas.openxmlformats.org/officeDocument/2006/relationships/hyperlink" Target="https://www.gov.uk/guidance/ancient-woodland-and-veteran-trees-protection-surveys-licences" TargetMode="External"/><Relationship Id="rId93" Type="http://schemas.openxmlformats.org/officeDocument/2006/relationships/hyperlink" Target="https://www.gov.uk/government/publications/habitats-and-species-of-principal-importance-in-england" TargetMode="External"/><Relationship Id="rId98" Type="http://schemas.openxmlformats.org/officeDocument/2006/relationships/hyperlink" Target="https://www.gov.uk/government/publications/habitats-and-species-of-principal-importance-in-england" TargetMode="External"/><Relationship Id="rId121" Type="http://schemas.openxmlformats.org/officeDocument/2006/relationships/hyperlink" Target="https://www.gov.uk/protected-species-and-sites-how-to-review-planning-proposals" TargetMode="External"/><Relationship Id="rId142" Type="http://schemas.openxmlformats.org/officeDocument/2006/relationships/hyperlink" Target="https://www.gov.uk/government/publications/agricultural-land-assess-proposals-for-development/guide-to-assessing-development-proposals-on-agricultural-land" TargetMode="External"/><Relationship Id="rId163" Type="http://schemas.openxmlformats.org/officeDocument/2006/relationships/hyperlink" Target="https://www.gov.uk/guidance/open-space-sports-and-recreation-facilities-public-rights-of-way-and-local-green-space" TargetMode="External"/><Relationship Id="rId3" Type="http://schemas.openxmlformats.org/officeDocument/2006/relationships/hyperlink" Target="https://www.gov.uk/government/publications/habitats-and-species-of-principal-importance-in-england" TargetMode="External"/><Relationship Id="rId25" Type="http://schemas.openxmlformats.org/officeDocument/2006/relationships/hyperlink" Target="https://www.gov.uk/government/publications/national-character-area-profiles-data-for-local-decision-making" TargetMode="External"/><Relationship Id="rId46" Type="http://schemas.openxmlformats.org/officeDocument/2006/relationships/hyperlink" Target="https://www.gov.uk/government/publications/national-planning-policy-framework--2" TargetMode="External"/><Relationship Id="rId67" Type="http://schemas.openxmlformats.org/officeDocument/2006/relationships/hyperlink" Target="https://www.gov.uk/government/publications/habitats-and-species-of-principal-importance-in-england" TargetMode="External"/><Relationship Id="rId116" Type="http://schemas.openxmlformats.org/officeDocument/2006/relationships/hyperlink" Target="https://www.gov.uk/protected-species-and-sites-how-to-review-planning-proposals" TargetMode="External"/><Relationship Id="rId137" Type="http://schemas.openxmlformats.org/officeDocument/2006/relationships/hyperlink" Target="https://www.gov.uk/government/publications/agricultural-land-assess-proposals-for-development/guide-to-assessing-development-proposals-on-agricultural-land" TargetMode="External"/><Relationship Id="rId158" Type="http://schemas.openxmlformats.org/officeDocument/2006/relationships/hyperlink" Target="https://www.gov.uk/guidance/open-space-sports-and-recreation-facilities-public-rights-of-way-and-local-green-space" TargetMode="External"/><Relationship Id="rId20" Type="http://schemas.openxmlformats.org/officeDocument/2006/relationships/hyperlink" Target="https://www.gov.uk/government/publications/national-character-area-profiles-data-for-local-decision-making" TargetMode="External"/><Relationship Id="rId41" Type="http://schemas.openxmlformats.org/officeDocument/2006/relationships/hyperlink" Target="http://www.landis.org.uk/index.cfm" TargetMode="External"/><Relationship Id="rId62" Type="http://schemas.openxmlformats.org/officeDocument/2006/relationships/hyperlink" Target="https://www.gov.uk/government/publications/habitats-and-species-of-principal-importance-in-england" TargetMode="External"/><Relationship Id="rId83" Type="http://schemas.openxmlformats.org/officeDocument/2006/relationships/hyperlink" Target="https://www.gov.uk/guidance/ancient-woodland-and-veteran-trees-protection-surveys-licences" TargetMode="External"/><Relationship Id="rId88" Type="http://schemas.openxmlformats.org/officeDocument/2006/relationships/hyperlink" Target="https://www.gov.uk/government/publications/habitats-and-species-of-principal-importance-in-england" TargetMode="External"/><Relationship Id="rId111" Type="http://schemas.openxmlformats.org/officeDocument/2006/relationships/hyperlink" Target="https://www.gov.uk/protected-species-and-sites-how-to-review-planning-proposals" TargetMode="External"/><Relationship Id="rId132" Type="http://schemas.openxmlformats.org/officeDocument/2006/relationships/hyperlink" Target="https://www.gov.uk/government/publications/agricultural-land-assess-proposals-for-development/guide-to-assessing-development-proposals-on-agricultural-land" TargetMode="External"/><Relationship Id="rId153" Type="http://schemas.openxmlformats.org/officeDocument/2006/relationships/hyperlink" Target="https://www.gov.uk/guidance/open-space-sports-and-recreation-facilities-public-rights-of-way-and-local-green-space" TargetMode="External"/><Relationship Id="rId174" Type="http://schemas.openxmlformats.org/officeDocument/2006/relationships/hyperlink" Target="https://www.gov.uk/guidance/open-space-sports-and-recreation-facilities-public-rights-of-way-and-local-green-space" TargetMode="External"/><Relationship Id="rId15" Type="http://schemas.openxmlformats.org/officeDocument/2006/relationships/hyperlink" Target="https://www.gov.uk/government/publications/habitats-and-species-of-principal-importance-in-england" TargetMode="External"/><Relationship Id="rId36" Type="http://schemas.openxmlformats.org/officeDocument/2006/relationships/hyperlink" Target="https://www.gov.uk/government/publications/national-character-area-profiles-data-for-local-decision-making" TargetMode="External"/><Relationship Id="rId57" Type="http://schemas.openxmlformats.org/officeDocument/2006/relationships/hyperlink" Target="https://www.gov.uk/government/publications/habitats-and-species-of-principal-importance-in-england" TargetMode="External"/><Relationship Id="rId106" Type="http://schemas.openxmlformats.org/officeDocument/2006/relationships/hyperlink" Target="https://www.gov.uk/protected-species-and-sites-how-to-review-planning-proposals" TargetMode="External"/><Relationship Id="rId127" Type="http://schemas.openxmlformats.org/officeDocument/2006/relationships/hyperlink" Target="https://www.gov.uk/government/publications/agricultural-land-assess-proposals-for-development/guide-to-assessing-development-proposals-on-agricultural-land" TargetMode="External"/><Relationship Id="rId10" Type="http://schemas.openxmlformats.org/officeDocument/2006/relationships/hyperlink" Target="https://www.gov.uk/government/publications/habitats-and-species-of-principal-importance-in-england" TargetMode="External"/><Relationship Id="rId31" Type="http://schemas.openxmlformats.org/officeDocument/2006/relationships/hyperlink" Target="https://www.gov.uk/government/publications/national-character-area-profiles-data-for-local-decision-making" TargetMode="External"/><Relationship Id="rId52" Type="http://schemas.openxmlformats.org/officeDocument/2006/relationships/hyperlink" Target="http://planningguidance.planningportal.gov.uk/blog/guidance/natural-environment/" TargetMode="External"/><Relationship Id="rId73" Type="http://schemas.openxmlformats.org/officeDocument/2006/relationships/hyperlink" Target="https://www.gov.uk/guidance/ancient-woodland-and-veteran-trees-protection-surveys-licences" TargetMode="External"/><Relationship Id="rId78" Type="http://schemas.openxmlformats.org/officeDocument/2006/relationships/hyperlink" Target="https://www.gov.uk/guidance/ancient-woodland-and-veteran-trees-protection-surveys-licences" TargetMode="External"/><Relationship Id="rId94" Type="http://schemas.openxmlformats.org/officeDocument/2006/relationships/hyperlink" Target="https://www.gov.uk/government/publications/habitats-and-species-of-principal-importance-in-england" TargetMode="External"/><Relationship Id="rId99" Type="http://schemas.openxmlformats.org/officeDocument/2006/relationships/hyperlink" Target="https://www.gov.uk/government/publications/habitats-and-species-of-principal-importance-in-england" TargetMode="External"/><Relationship Id="rId101" Type="http://schemas.openxmlformats.org/officeDocument/2006/relationships/hyperlink" Target="https://www.gov.uk/government/publications/habitats-and-species-of-principal-importance-in-england" TargetMode="External"/><Relationship Id="rId122" Type="http://schemas.openxmlformats.org/officeDocument/2006/relationships/hyperlink" Target="https://www.gov.uk/government/publications/agricultural-land-assess-proposals-for-development/guide-to-assessing-development-proposals-on-agricultural-land" TargetMode="External"/><Relationship Id="rId143" Type="http://schemas.openxmlformats.org/officeDocument/2006/relationships/hyperlink" Target="https://www.gov.uk/government/publications/agricultural-land-assess-proposals-for-development/guide-to-assessing-development-proposals-on-agricultural-land" TargetMode="External"/><Relationship Id="rId148" Type="http://schemas.openxmlformats.org/officeDocument/2006/relationships/hyperlink" Target="https://www.gov.uk/guidance/open-space-sports-and-recreation-facilities-public-rights-of-way-and-local-green-space" TargetMode="External"/><Relationship Id="rId164" Type="http://schemas.openxmlformats.org/officeDocument/2006/relationships/hyperlink" Target="https://www.gov.uk/guidance/open-space-sports-and-recreation-facilities-public-rights-of-way-and-local-green-space" TargetMode="External"/><Relationship Id="rId169" Type="http://schemas.openxmlformats.org/officeDocument/2006/relationships/hyperlink" Target="https://www.gov.uk/guidance/open-space-sports-and-recreation-facilities-public-rights-of-way-and-local-green-space" TargetMode="External"/><Relationship Id="rId4" Type="http://schemas.openxmlformats.org/officeDocument/2006/relationships/hyperlink" Target="https://www.gov.uk/government/publications/habitats-and-species-of-principal-importance-in-england" TargetMode="External"/><Relationship Id="rId9" Type="http://schemas.openxmlformats.org/officeDocument/2006/relationships/hyperlink" Target="https://www.gov.uk/government/publications/habitats-and-species-of-principal-importance-in-england" TargetMode="External"/><Relationship Id="rId26" Type="http://schemas.openxmlformats.org/officeDocument/2006/relationships/hyperlink" Target="https://www.gov.uk/government/publications/national-character-area-profiles-data-for-local-decision-making" TargetMode="External"/><Relationship Id="rId47" Type="http://schemas.openxmlformats.org/officeDocument/2006/relationships/hyperlink" Target="https://www.gov.uk/government/publications/national-planning-policy-framework--2" TargetMode="External"/><Relationship Id="rId68" Type="http://schemas.openxmlformats.org/officeDocument/2006/relationships/hyperlink" Target="https://www.gov.uk/government/publications/habitats-and-species-of-principal-importance-in-england" TargetMode="External"/><Relationship Id="rId89" Type="http://schemas.openxmlformats.org/officeDocument/2006/relationships/hyperlink" Target="https://www.gov.uk/government/publications/habitats-and-species-of-principal-importance-in-england" TargetMode="External"/><Relationship Id="rId112" Type="http://schemas.openxmlformats.org/officeDocument/2006/relationships/hyperlink" Target="https://www.gov.uk/protected-species-and-sites-how-to-review-planning-proposals" TargetMode="External"/><Relationship Id="rId133" Type="http://schemas.openxmlformats.org/officeDocument/2006/relationships/hyperlink" Target="https://www.gov.uk/government/publications/agricultural-land-assess-proposals-for-development/guide-to-assessing-development-proposals-on-agricultural-land" TargetMode="External"/><Relationship Id="rId154" Type="http://schemas.openxmlformats.org/officeDocument/2006/relationships/hyperlink" Target="https://www.gov.uk/guidance/open-space-sports-and-recreation-facilities-public-rights-of-way-and-local-green-space" TargetMode="External"/><Relationship Id="rId175" Type="http://schemas.openxmlformats.org/officeDocument/2006/relationships/hyperlink" Target="https://www.gov.uk/guidance/open-space-sports-and-recreation-facilities-public-rights-of-way-and-local-green-space" TargetMode="External"/><Relationship Id="rId16" Type="http://schemas.openxmlformats.org/officeDocument/2006/relationships/hyperlink" Target="https://www.gov.uk/government/publications/habitats-and-species-of-principal-importance-in-england" TargetMode="External"/><Relationship Id="rId37" Type="http://schemas.openxmlformats.org/officeDocument/2006/relationships/hyperlink" Target="http://magic.defra.gov.uk/" TargetMode="External"/><Relationship Id="rId58" Type="http://schemas.openxmlformats.org/officeDocument/2006/relationships/hyperlink" Target="https://www.gov.uk/government/publications/habitats-and-species-of-principal-importance-in-england" TargetMode="External"/><Relationship Id="rId79" Type="http://schemas.openxmlformats.org/officeDocument/2006/relationships/hyperlink" Target="https://www.gov.uk/guidance/ancient-woodland-and-veteran-trees-protection-surveys-licences" TargetMode="External"/><Relationship Id="rId102" Type="http://schemas.openxmlformats.org/officeDocument/2006/relationships/hyperlink" Target="https://www.gov.uk/government/publications/habitats-and-species-of-principal-importance-in-england" TargetMode="External"/><Relationship Id="rId123" Type="http://schemas.openxmlformats.org/officeDocument/2006/relationships/hyperlink" Target="https://www.gov.uk/government/publications/agricultural-land-assess-proposals-for-development/guide-to-assessing-development-proposals-on-agricultural-land" TargetMode="External"/><Relationship Id="rId144" Type="http://schemas.openxmlformats.org/officeDocument/2006/relationships/hyperlink" Target="https://www.gov.uk/government/publications/agricultural-land-assess-proposals-for-development/guide-to-assessing-development-proposals-on-agricultural-land" TargetMode="External"/><Relationship Id="rId90" Type="http://schemas.openxmlformats.org/officeDocument/2006/relationships/hyperlink" Target="https://www.gov.uk/government/publications/habitats-and-species-of-principal-importance-in-england" TargetMode="External"/><Relationship Id="rId165" Type="http://schemas.openxmlformats.org/officeDocument/2006/relationships/hyperlink" Target="https://www.gov.uk/guidance/open-space-sports-and-recreation-facilities-public-rights-of-way-and-local-green-space" TargetMode="External"/><Relationship Id="rId27" Type="http://schemas.openxmlformats.org/officeDocument/2006/relationships/hyperlink" Target="https://www.gov.uk/government/publications/national-character-area-profiles-data-for-local-decision-making" TargetMode="External"/><Relationship Id="rId48" Type="http://schemas.openxmlformats.org/officeDocument/2006/relationships/hyperlink" Target="https://www.gov.uk/government/publications/national-planning-policy-framework--2" TargetMode="External"/><Relationship Id="rId69" Type="http://schemas.openxmlformats.org/officeDocument/2006/relationships/hyperlink" Target="https://www.gov.uk/government/publications/habitats-and-species-of-principal-importance-in-england" TargetMode="External"/><Relationship Id="rId113" Type="http://schemas.openxmlformats.org/officeDocument/2006/relationships/hyperlink" Target="https://www.gov.uk/protected-species-and-sites-how-to-review-planning-proposals" TargetMode="External"/><Relationship Id="rId134" Type="http://schemas.openxmlformats.org/officeDocument/2006/relationships/hyperlink" Target="https://www.gov.uk/government/publications/agricultural-land-assess-proposals-for-development/guide-to-assessing-development-proposals-on-agricultural-land" TargetMode="External"/><Relationship Id="rId80" Type="http://schemas.openxmlformats.org/officeDocument/2006/relationships/hyperlink" Target="https://www.gov.uk/guidance/ancient-woodland-and-veteran-trees-protection-surveys-licences" TargetMode="External"/><Relationship Id="rId155" Type="http://schemas.openxmlformats.org/officeDocument/2006/relationships/hyperlink" Target="https://www.gov.uk/guidance/open-space-sports-and-recreation-facilities-public-rights-of-way-and-local-green-space" TargetMode="External"/><Relationship Id="rId17" Type="http://schemas.openxmlformats.org/officeDocument/2006/relationships/hyperlink" Target="https://www.gov.uk/government/publications/habitats-and-species-of-principal-importance-in-england" TargetMode="External"/><Relationship Id="rId38" Type="http://schemas.openxmlformats.org/officeDocument/2006/relationships/hyperlink" Target="http://magic.defra.gov.uk/" TargetMode="External"/><Relationship Id="rId59" Type="http://schemas.openxmlformats.org/officeDocument/2006/relationships/hyperlink" Target="https://www.gov.uk/government/publications/habitats-and-species-of-principal-importance-in-england" TargetMode="External"/><Relationship Id="rId103" Type="http://schemas.openxmlformats.org/officeDocument/2006/relationships/hyperlink" Target="https://www.gov.uk/government/publications/habitats-and-species-of-principal-importance-in-england" TargetMode="External"/><Relationship Id="rId124" Type="http://schemas.openxmlformats.org/officeDocument/2006/relationships/hyperlink" Target="https://www.gov.uk/government/publications/agricultural-land-assess-proposals-for-development/guide-to-assessing-development-proposals-on-agricultural-land" TargetMode="External"/><Relationship Id="rId70" Type="http://schemas.openxmlformats.org/officeDocument/2006/relationships/hyperlink" Target="https://www.gov.uk/government/publications/habitats-and-species-of-principal-importance-in-england" TargetMode="External"/><Relationship Id="rId91" Type="http://schemas.openxmlformats.org/officeDocument/2006/relationships/hyperlink" Target="https://www.gov.uk/government/publications/habitats-and-species-of-principal-importance-in-england" TargetMode="External"/><Relationship Id="rId145" Type="http://schemas.openxmlformats.org/officeDocument/2006/relationships/hyperlink" Target="https://www.gov.uk/government/publications/agricultural-land-assess-proposals-for-development/guide-to-assessing-development-proposals-on-agricultural-land" TargetMode="External"/><Relationship Id="rId166" Type="http://schemas.openxmlformats.org/officeDocument/2006/relationships/hyperlink" Target="https://www.gov.uk/guidance/open-space-sports-and-recreation-facilities-public-rights-of-way-and-local-green-space" TargetMode="External"/></Relationships>
</file>

<file path=word/_rels/header52.xml.rels><?xml version="1.0" encoding="UTF-8" standalone="yes"?>
<Relationships xmlns="http://schemas.openxmlformats.org/package/2006/relationships"><Relationship Id="rId1" Type="http://schemas.openxmlformats.org/officeDocument/2006/relationships/image" Target="media/image33.png"/></Relationships>
</file>

<file path=word/_rels/header53.xml.rels><?xml version="1.0" encoding="UTF-8" standalone="yes"?>
<Relationships xmlns="http://schemas.openxmlformats.org/package/2006/relationships"><Relationship Id="rId1" Type="http://schemas.openxmlformats.org/officeDocument/2006/relationships/image" Target="media/image33.png"/></Relationships>
</file>

<file path=word/_rels/header54.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57</Pages>
  <Words>14962</Words>
  <Characters>85288</Characters>
  <Application>Microsoft Office Word</Application>
  <DocSecurity>0</DocSecurity>
  <Lines>710</Lines>
  <Paragraphs>200</Paragraphs>
  <ScaleCrop>false</ScaleCrop>
  <Company/>
  <LinksUpToDate>false</LinksUpToDate>
  <CharactersWithSpaces>100050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Responses</dc:title>
  <dc:subject/>
  <dc:creator>Chris James</dc:creator>
  <cp:keywords/>
  <cp:lastModifiedBy>Chris James</cp:lastModifiedBy>
  <cp:revision>2</cp:revision>
  <dcterms:created xsi:type="dcterms:W3CDTF">2025-02-19T12:20:00Z</dcterms:created>
  <dcterms:modified xsi:type="dcterms:W3CDTF">2025-02-19T12:20:00Z</dcterms:modified>
</cp:coreProperties>
</file>